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C00B" w14:textId="77777777" w:rsidR="007C6BD0" w:rsidRDefault="007C6BD0" w:rsidP="003152E7">
      <w:pPr>
        <w:pStyle w:val="Title"/>
      </w:pPr>
      <w:r>
        <w:t>Standard Operating Procedure</w:t>
      </w:r>
    </w:p>
    <w:p w14:paraId="23A08002" w14:textId="58A8D3D3" w:rsidR="007C6BD0" w:rsidRDefault="007C6BD0" w:rsidP="003152E7">
      <w:pPr>
        <w:pStyle w:val="Title"/>
      </w:pPr>
      <w:r>
        <w:t>Logging Data Breaches</w:t>
      </w:r>
    </w:p>
    <w:p w14:paraId="316A5681" w14:textId="77777777" w:rsidR="007C6BD0" w:rsidRPr="007C6BD0" w:rsidRDefault="007C6BD0" w:rsidP="003152E7">
      <w:pPr>
        <w:pStyle w:val="Heading1"/>
      </w:pPr>
      <w:r w:rsidRPr="007C6BD0">
        <w:t>DOCUMENT CONTROL</w:t>
      </w:r>
    </w:p>
    <w:p w14:paraId="336055CF" w14:textId="77777777" w:rsidR="007C6BD0" w:rsidRPr="002960DB" w:rsidRDefault="007C6BD0" w:rsidP="007C6BD0">
      <w:pPr>
        <w:jc w:val="both"/>
        <w:rPr>
          <w:rFonts w:ascii="Avenir Next LT Pro" w:hAnsi="Avenir Next LT Pro"/>
          <w:b/>
          <w:bCs/>
        </w:rPr>
      </w:pPr>
      <w:r w:rsidRPr="002960DB">
        <w:rPr>
          <w:rFonts w:ascii="Avenir Next LT Pro" w:hAnsi="Avenir Next LT Pro"/>
          <w:b/>
          <w:bCs/>
        </w:rPr>
        <w:t>Confidentiality Notice</w:t>
      </w:r>
    </w:p>
    <w:p w14:paraId="59154400" w14:textId="0DB3A536" w:rsidR="007C6BD0" w:rsidRPr="007C6BD0" w:rsidRDefault="007C6BD0" w:rsidP="007C6BD0">
      <w:pPr>
        <w:jc w:val="both"/>
        <w:rPr>
          <w:rFonts w:ascii="Avenir Next LT Pro" w:hAnsi="Avenir Next LT Pro"/>
        </w:rPr>
      </w:pPr>
      <w:r w:rsidRPr="007C6BD0">
        <w:rPr>
          <w:rFonts w:ascii="Avenir Next LT Pro" w:hAnsi="Avenir Next LT Pro"/>
        </w:rPr>
        <w:t xml:space="preserve">This document and the information contained therein is the property of </w:t>
      </w:r>
      <w:r w:rsidR="002960DB">
        <w:rPr>
          <w:rFonts w:ascii="Avenir Next LT Pro" w:hAnsi="Avenir Next LT Pro"/>
        </w:rPr>
        <w:t>THE VALE MEDICAL PRACTICE</w:t>
      </w:r>
    </w:p>
    <w:p w14:paraId="3883FC50" w14:textId="0D70E8F4" w:rsidR="007C6BD0" w:rsidRPr="007C6BD0" w:rsidRDefault="007C6BD0" w:rsidP="007C6BD0">
      <w:pPr>
        <w:jc w:val="both"/>
        <w:rPr>
          <w:rFonts w:ascii="Avenir Next LT Pro" w:hAnsi="Avenir Next LT Pro"/>
        </w:rPr>
      </w:pPr>
      <w:r w:rsidRPr="007C6BD0">
        <w:rPr>
          <w:rFonts w:ascii="Avenir Next LT Pro" w:hAnsi="Avenir Next LT Pro"/>
        </w:rPr>
        <w:t xml:space="preserve">This document contains information that is privileged, confidential or otherwise protected from disclosure. It must not be used by, or its contents reproduced or otherwise copied or disclosed without the prior consent in writing from </w:t>
      </w:r>
      <w:r w:rsidR="002960DB">
        <w:rPr>
          <w:rFonts w:ascii="Avenir Next LT Pro" w:hAnsi="Avenir Next LT Pro"/>
        </w:rPr>
        <w:t>THE VALE MEDICAL PRACTICE</w:t>
      </w:r>
    </w:p>
    <w:p w14:paraId="49E1ACAD" w14:textId="77777777" w:rsidR="007C6BD0" w:rsidRPr="007C6BD0" w:rsidRDefault="007C6BD0" w:rsidP="003152E7">
      <w:pPr>
        <w:pStyle w:val="Heading1"/>
      </w:pPr>
      <w:r w:rsidRPr="007C6BD0">
        <w:t>DOCUMENT DETAILS</w:t>
      </w:r>
    </w:p>
    <w:tbl>
      <w:tblPr>
        <w:tblW w:w="10768"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9"/>
        <w:gridCol w:w="2268"/>
        <w:gridCol w:w="2268"/>
        <w:gridCol w:w="2693"/>
      </w:tblGrid>
      <w:tr w:rsidR="002960DB" w:rsidRPr="00A23E80" w14:paraId="6F41AD38"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66FE10BB"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Classification:</w:t>
            </w:r>
          </w:p>
        </w:tc>
        <w:tc>
          <w:tcPr>
            <w:tcW w:w="7229" w:type="dxa"/>
            <w:gridSpan w:val="3"/>
            <w:tcBorders>
              <w:top w:val="single" w:sz="4" w:space="0" w:color="333333"/>
              <w:left w:val="single" w:sz="4" w:space="0" w:color="333333"/>
              <w:bottom w:val="single" w:sz="4" w:space="0" w:color="333333"/>
              <w:right w:val="single" w:sz="4" w:space="0" w:color="333333"/>
            </w:tcBorders>
            <w:hideMark/>
          </w:tcPr>
          <w:p w14:paraId="3BD4D6D0"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Admin</w:t>
            </w:r>
          </w:p>
        </w:tc>
      </w:tr>
      <w:tr w:rsidR="002960DB" w:rsidRPr="003A57CE" w14:paraId="74CC8855"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459F3E5F"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Author and Role:</w:t>
            </w:r>
          </w:p>
        </w:tc>
        <w:tc>
          <w:tcPr>
            <w:tcW w:w="7229" w:type="dxa"/>
            <w:gridSpan w:val="3"/>
            <w:tcBorders>
              <w:top w:val="single" w:sz="4" w:space="0" w:color="333333"/>
              <w:left w:val="single" w:sz="4" w:space="0" w:color="333333"/>
              <w:bottom w:val="single" w:sz="4" w:space="0" w:color="333333"/>
              <w:right w:val="single" w:sz="4" w:space="0" w:color="333333"/>
            </w:tcBorders>
          </w:tcPr>
          <w:p w14:paraId="09289443"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Anne Strong, Operations Manager</w:t>
            </w:r>
          </w:p>
        </w:tc>
      </w:tr>
      <w:tr w:rsidR="002960DB" w:rsidRPr="003A57CE" w14:paraId="4DCC2E31"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65971558"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Organisation:</w:t>
            </w:r>
          </w:p>
        </w:tc>
        <w:tc>
          <w:tcPr>
            <w:tcW w:w="7229" w:type="dxa"/>
            <w:gridSpan w:val="3"/>
            <w:tcBorders>
              <w:top w:val="single" w:sz="4" w:space="0" w:color="333333"/>
              <w:left w:val="single" w:sz="4" w:space="0" w:color="333333"/>
              <w:bottom w:val="single" w:sz="4" w:space="0" w:color="333333"/>
              <w:right w:val="single" w:sz="4" w:space="0" w:color="333333"/>
            </w:tcBorders>
          </w:tcPr>
          <w:p w14:paraId="701AC388"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The Vale Medical Practice</w:t>
            </w:r>
          </w:p>
        </w:tc>
      </w:tr>
      <w:tr w:rsidR="002960DB" w:rsidRPr="003A57CE" w14:paraId="1588AA77"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2D14FC52"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Document Reference:</w:t>
            </w:r>
          </w:p>
        </w:tc>
        <w:tc>
          <w:tcPr>
            <w:tcW w:w="7229" w:type="dxa"/>
            <w:gridSpan w:val="3"/>
            <w:tcBorders>
              <w:top w:val="single" w:sz="4" w:space="0" w:color="333333"/>
              <w:left w:val="single" w:sz="4" w:space="0" w:color="333333"/>
              <w:bottom w:val="single" w:sz="4" w:space="0" w:color="333333"/>
              <w:right w:val="single" w:sz="4" w:space="0" w:color="333333"/>
            </w:tcBorders>
          </w:tcPr>
          <w:p w14:paraId="1920AC8F"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TVMP-All Staff – Logging of a data Breach</w:t>
            </w:r>
          </w:p>
        </w:tc>
      </w:tr>
      <w:tr w:rsidR="002960DB" w:rsidRPr="003A57CE" w14:paraId="178AFA03"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370059C5"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Review due (Date):</w:t>
            </w:r>
          </w:p>
        </w:tc>
        <w:tc>
          <w:tcPr>
            <w:tcW w:w="7229" w:type="dxa"/>
            <w:gridSpan w:val="3"/>
            <w:tcBorders>
              <w:top w:val="single" w:sz="4" w:space="0" w:color="333333"/>
              <w:left w:val="single" w:sz="4" w:space="0" w:color="333333"/>
              <w:bottom w:val="single" w:sz="4" w:space="0" w:color="333333"/>
              <w:right w:val="single" w:sz="4" w:space="0" w:color="333333"/>
            </w:tcBorders>
          </w:tcPr>
          <w:p w14:paraId="2380996F"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27/04/2027</w:t>
            </w:r>
          </w:p>
        </w:tc>
      </w:tr>
      <w:tr w:rsidR="002960DB" w:rsidRPr="003A57CE" w14:paraId="3AD305CD" w14:textId="77777777" w:rsidTr="002960DB">
        <w:trPr>
          <w:trHeight w:val="683"/>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49A611E4"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Document Approved By:</w:t>
            </w:r>
          </w:p>
        </w:tc>
        <w:tc>
          <w:tcPr>
            <w:tcW w:w="2268" w:type="dxa"/>
            <w:tcBorders>
              <w:top w:val="single" w:sz="4" w:space="0" w:color="333333"/>
              <w:left w:val="single" w:sz="4" w:space="0" w:color="333333"/>
              <w:bottom w:val="single" w:sz="4" w:space="0" w:color="333333"/>
              <w:right w:val="single" w:sz="4" w:space="0" w:color="333333"/>
            </w:tcBorders>
          </w:tcPr>
          <w:p w14:paraId="030938A4" w14:textId="77777777" w:rsidR="002960DB" w:rsidRPr="002960DB" w:rsidRDefault="002960DB" w:rsidP="00D24200">
            <w:pPr>
              <w:rPr>
                <w:rFonts w:ascii="Avenir Next LT Pro" w:eastAsia="Arial" w:hAnsi="Avenir Next LT Pro" w:cs="Arial"/>
                <w:bCs/>
                <w:spacing w:val="-2"/>
              </w:rPr>
            </w:pPr>
            <w:r w:rsidRPr="002960DB">
              <w:rPr>
                <w:rFonts w:ascii="Avenir Next LT Pro" w:eastAsia="Arial" w:hAnsi="Avenir Next LT Pro" w:cs="Arial"/>
                <w:bCs/>
                <w:spacing w:val="-2"/>
              </w:rPr>
              <w:t>R Short</w:t>
            </w:r>
          </w:p>
        </w:tc>
        <w:tc>
          <w:tcPr>
            <w:tcW w:w="2268" w:type="dxa"/>
            <w:tcBorders>
              <w:top w:val="single" w:sz="4" w:space="0" w:color="333333"/>
              <w:left w:val="single" w:sz="4" w:space="0" w:color="333333"/>
              <w:bottom w:val="single" w:sz="4" w:space="0" w:color="333333"/>
              <w:right w:val="single" w:sz="4" w:space="0" w:color="333333"/>
            </w:tcBorders>
          </w:tcPr>
          <w:p w14:paraId="13CE92C5" w14:textId="77777777" w:rsidR="002960DB" w:rsidRPr="002960DB" w:rsidRDefault="002960DB" w:rsidP="00D24200">
            <w:pPr>
              <w:jc w:val="both"/>
              <w:rPr>
                <w:rFonts w:ascii="Avenir Next LT Pro" w:eastAsia="Arial" w:hAnsi="Avenir Next LT Pro" w:cs="Arial"/>
                <w:bCs/>
                <w:spacing w:val="-2"/>
              </w:rPr>
            </w:pPr>
          </w:p>
        </w:tc>
        <w:tc>
          <w:tcPr>
            <w:tcW w:w="2693" w:type="dxa"/>
            <w:tcBorders>
              <w:top w:val="single" w:sz="4" w:space="0" w:color="333333"/>
              <w:left w:val="single" w:sz="4" w:space="0" w:color="333333"/>
              <w:bottom w:val="single" w:sz="4" w:space="0" w:color="333333"/>
              <w:right w:val="single" w:sz="4" w:space="0" w:color="333333"/>
            </w:tcBorders>
          </w:tcPr>
          <w:p w14:paraId="76E142F7" w14:textId="77777777" w:rsidR="002960DB" w:rsidRPr="002960DB" w:rsidRDefault="002960DB" w:rsidP="00D24200">
            <w:pPr>
              <w:jc w:val="both"/>
              <w:rPr>
                <w:rFonts w:ascii="Avenir Next LT Pro" w:eastAsia="Arial" w:hAnsi="Avenir Next LT Pro" w:cs="Arial"/>
                <w:bCs/>
                <w:spacing w:val="-2"/>
              </w:rPr>
            </w:pPr>
          </w:p>
        </w:tc>
      </w:tr>
      <w:tr w:rsidR="002960DB" w:rsidRPr="003A57CE" w14:paraId="356DD4CE"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4C925DEB"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Date Approved:</w:t>
            </w:r>
          </w:p>
          <w:p w14:paraId="2629CF0C" w14:textId="77777777" w:rsidR="002960DB" w:rsidRPr="002960DB" w:rsidRDefault="002960DB" w:rsidP="00D24200">
            <w:pPr>
              <w:jc w:val="both"/>
              <w:rPr>
                <w:rFonts w:ascii="Avenir Next LT Pro" w:eastAsia="Arial" w:hAnsi="Avenir Next LT Pro" w:cs="Arial"/>
                <w:b/>
                <w:spacing w:val="-2"/>
              </w:rPr>
            </w:pPr>
          </w:p>
        </w:tc>
        <w:tc>
          <w:tcPr>
            <w:tcW w:w="2268" w:type="dxa"/>
            <w:tcBorders>
              <w:top w:val="single" w:sz="4" w:space="0" w:color="333333"/>
              <w:left w:val="single" w:sz="4" w:space="0" w:color="333333"/>
              <w:bottom w:val="single" w:sz="4" w:space="0" w:color="333333"/>
              <w:right w:val="single" w:sz="4" w:space="0" w:color="333333"/>
            </w:tcBorders>
          </w:tcPr>
          <w:p w14:paraId="2CF8CE8F" w14:textId="77777777" w:rsidR="002960DB" w:rsidRPr="002960DB" w:rsidRDefault="002960DB" w:rsidP="00D24200">
            <w:pPr>
              <w:jc w:val="both"/>
              <w:rPr>
                <w:rFonts w:ascii="Avenir Next LT Pro" w:eastAsia="Arial" w:hAnsi="Avenir Next LT Pro" w:cs="Arial"/>
                <w:bCs/>
                <w:spacing w:val="-2"/>
              </w:rPr>
            </w:pPr>
          </w:p>
        </w:tc>
        <w:tc>
          <w:tcPr>
            <w:tcW w:w="2268" w:type="dxa"/>
            <w:tcBorders>
              <w:top w:val="single" w:sz="4" w:space="0" w:color="333333"/>
              <w:left w:val="single" w:sz="4" w:space="0" w:color="333333"/>
              <w:bottom w:val="single" w:sz="4" w:space="0" w:color="333333"/>
              <w:right w:val="single" w:sz="4" w:space="0" w:color="333333"/>
            </w:tcBorders>
          </w:tcPr>
          <w:p w14:paraId="60191D90" w14:textId="77777777" w:rsidR="002960DB" w:rsidRPr="002960DB" w:rsidRDefault="002960DB" w:rsidP="00D24200">
            <w:pPr>
              <w:jc w:val="both"/>
              <w:rPr>
                <w:rFonts w:ascii="Avenir Next LT Pro" w:eastAsia="Arial" w:hAnsi="Avenir Next LT Pro" w:cs="Arial"/>
                <w:bCs/>
                <w:spacing w:val="-2"/>
              </w:rPr>
            </w:pPr>
          </w:p>
        </w:tc>
        <w:tc>
          <w:tcPr>
            <w:tcW w:w="2693" w:type="dxa"/>
            <w:tcBorders>
              <w:top w:val="single" w:sz="4" w:space="0" w:color="333333"/>
              <w:left w:val="single" w:sz="4" w:space="0" w:color="333333"/>
              <w:bottom w:val="single" w:sz="4" w:space="0" w:color="333333"/>
              <w:right w:val="single" w:sz="4" w:space="0" w:color="333333"/>
            </w:tcBorders>
          </w:tcPr>
          <w:p w14:paraId="3E900071" w14:textId="77777777" w:rsidR="002960DB" w:rsidRPr="002960DB" w:rsidRDefault="002960DB" w:rsidP="00D24200">
            <w:pPr>
              <w:jc w:val="both"/>
              <w:rPr>
                <w:rFonts w:ascii="Avenir Next LT Pro" w:eastAsia="Arial" w:hAnsi="Avenir Next LT Pro" w:cs="Arial"/>
                <w:bCs/>
                <w:spacing w:val="-2"/>
              </w:rPr>
            </w:pPr>
          </w:p>
        </w:tc>
      </w:tr>
    </w:tbl>
    <w:p w14:paraId="60499B95" w14:textId="02E29D6A" w:rsidR="002960DB" w:rsidRDefault="007C6BD0" w:rsidP="007C6BD0">
      <w:pPr>
        <w:jc w:val="both"/>
        <w:rPr>
          <w:rFonts w:ascii="Avenir Next LT Pro" w:hAnsi="Avenir Next LT Pro"/>
        </w:rPr>
      </w:pPr>
      <w:r w:rsidRPr="007C6BD0">
        <w:rPr>
          <w:rFonts w:ascii="Avenir Next LT Pro" w:hAnsi="Avenir Next LT Pro"/>
        </w:rPr>
        <w:tab/>
      </w:r>
      <w:r w:rsidRPr="007C6BD0">
        <w:rPr>
          <w:rFonts w:ascii="Avenir Next LT Pro" w:hAnsi="Avenir Next LT Pro"/>
        </w:rPr>
        <w:tab/>
      </w:r>
      <w:r w:rsidRPr="007C6BD0">
        <w:rPr>
          <w:rFonts w:ascii="Avenir Next LT Pro" w:hAnsi="Avenir Next LT Pro"/>
        </w:rPr>
        <w:tab/>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08"/>
        <w:gridCol w:w="2234"/>
        <w:gridCol w:w="2104"/>
        <w:gridCol w:w="3274"/>
      </w:tblGrid>
      <w:tr w:rsidR="002960DB" w:rsidRPr="00A23E80" w14:paraId="59EA6700"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0AB72B40"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Version:</w:t>
            </w:r>
          </w:p>
        </w:tc>
        <w:tc>
          <w:tcPr>
            <w:tcW w:w="2008"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3002DC3D" w14:textId="77777777" w:rsidR="002960DB" w:rsidRPr="00A23E80" w:rsidRDefault="002960DB" w:rsidP="00D24200">
            <w:pPr>
              <w:jc w:val="center"/>
              <w:rPr>
                <w:rFonts w:ascii="Arial" w:eastAsia="Arial" w:hAnsi="Arial" w:cs="Arial"/>
                <w:b/>
                <w:spacing w:val="-2"/>
                <w:sz w:val="26"/>
                <w:szCs w:val="26"/>
              </w:rPr>
            </w:pPr>
            <w:r w:rsidRPr="00A23E80">
              <w:rPr>
                <w:rFonts w:ascii="Arial" w:eastAsia="Arial" w:hAnsi="Arial" w:cs="Arial"/>
                <w:b/>
                <w:spacing w:val="-2"/>
                <w:sz w:val="26"/>
                <w:szCs w:val="26"/>
              </w:rPr>
              <w:t>Review date:</w:t>
            </w:r>
          </w:p>
        </w:tc>
        <w:tc>
          <w:tcPr>
            <w:tcW w:w="2234"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78C7ED85"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28EFED98"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Approved by:</w:t>
            </w:r>
          </w:p>
        </w:tc>
        <w:tc>
          <w:tcPr>
            <w:tcW w:w="3274"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177AB7D0"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Comments:</w:t>
            </w:r>
          </w:p>
        </w:tc>
      </w:tr>
      <w:tr w:rsidR="002960DB" w:rsidRPr="00A23E80" w14:paraId="4915CDF1"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hideMark/>
          </w:tcPr>
          <w:p w14:paraId="107E4CEF" w14:textId="77777777" w:rsidR="002960DB" w:rsidRPr="00A23E80" w:rsidRDefault="002960DB" w:rsidP="00D24200">
            <w:pPr>
              <w:jc w:val="both"/>
              <w:rPr>
                <w:rFonts w:ascii="Arial" w:eastAsia="Arial" w:hAnsi="Arial" w:cs="Arial"/>
                <w:spacing w:val="-2"/>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585A2FCF" w14:textId="77777777" w:rsidR="002960DB" w:rsidRPr="00A23E80" w:rsidRDefault="002960DB" w:rsidP="00D24200">
            <w:pPr>
              <w:jc w:val="center"/>
              <w:rPr>
                <w:rFonts w:ascii="Arial" w:eastAsia="Arial" w:hAnsi="Arial" w:cs="Arial"/>
                <w:spacing w:val="-2"/>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16E900E0" w14:textId="77777777" w:rsidR="002960DB" w:rsidRPr="00A23E80" w:rsidRDefault="002960DB" w:rsidP="00D24200">
            <w:pPr>
              <w:jc w:val="both"/>
              <w:rPr>
                <w:rFonts w:ascii="Arial" w:eastAsia="Arial" w:hAnsi="Arial" w:cs="Arial"/>
                <w:spacing w:val="-2"/>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03D361B4" w14:textId="77777777" w:rsidR="002960DB" w:rsidRPr="00A23E80" w:rsidRDefault="002960DB" w:rsidP="00D24200">
            <w:pPr>
              <w:jc w:val="both"/>
              <w:rPr>
                <w:rFonts w:ascii="Arial" w:eastAsia="Arial" w:hAnsi="Arial" w:cs="Arial"/>
                <w:spacing w:val="-2"/>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5F57DF13" w14:textId="77777777" w:rsidR="002960DB" w:rsidRPr="00A23E80" w:rsidRDefault="002960DB" w:rsidP="00D24200">
            <w:pPr>
              <w:jc w:val="both"/>
              <w:rPr>
                <w:rFonts w:ascii="Arial" w:hAnsi="Arial" w:cs="Arial"/>
                <w:sz w:val="26"/>
                <w:szCs w:val="26"/>
              </w:rPr>
            </w:pPr>
          </w:p>
        </w:tc>
      </w:tr>
      <w:tr w:rsidR="002960DB" w:rsidRPr="00A23E80" w14:paraId="118099B1"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648A81EC"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30A71FBD"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167969CF"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4ADCDD00"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161728B0" w14:textId="77777777" w:rsidR="002960DB" w:rsidRPr="00A23E80" w:rsidRDefault="002960DB" w:rsidP="00D24200">
            <w:pPr>
              <w:jc w:val="both"/>
              <w:rPr>
                <w:rFonts w:ascii="Arial" w:hAnsi="Arial" w:cs="Arial"/>
                <w:sz w:val="26"/>
                <w:szCs w:val="26"/>
              </w:rPr>
            </w:pPr>
          </w:p>
        </w:tc>
      </w:tr>
      <w:tr w:rsidR="002960DB" w:rsidRPr="00A23E80" w14:paraId="06DD120C"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0D94E628"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244E519E"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6B9DE001"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22A77CC1"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0E69AB4B" w14:textId="77777777" w:rsidR="002960DB" w:rsidRPr="00A23E80" w:rsidRDefault="002960DB" w:rsidP="00D24200">
            <w:pPr>
              <w:jc w:val="both"/>
              <w:rPr>
                <w:rFonts w:ascii="Arial" w:hAnsi="Arial" w:cs="Arial"/>
                <w:sz w:val="26"/>
                <w:szCs w:val="26"/>
              </w:rPr>
            </w:pPr>
          </w:p>
        </w:tc>
      </w:tr>
      <w:tr w:rsidR="002960DB" w:rsidRPr="00A23E80" w14:paraId="72D02619"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6A0A19DE"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208F4CBE"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347FC880"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253BA82C"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7CAF795F" w14:textId="77777777" w:rsidR="002960DB" w:rsidRPr="00A23E80" w:rsidRDefault="002960DB" w:rsidP="00D24200">
            <w:pPr>
              <w:jc w:val="both"/>
              <w:rPr>
                <w:rFonts w:ascii="Arial" w:hAnsi="Arial" w:cs="Arial"/>
                <w:sz w:val="26"/>
                <w:szCs w:val="26"/>
              </w:rPr>
            </w:pPr>
          </w:p>
        </w:tc>
      </w:tr>
      <w:tr w:rsidR="002960DB" w:rsidRPr="00A23E80" w14:paraId="33B0128C"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36527F33"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15E69395"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49B87C9E"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459189CC"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7B602D20" w14:textId="77777777" w:rsidR="002960DB" w:rsidRPr="00A23E80" w:rsidRDefault="002960DB" w:rsidP="00D24200">
            <w:pPr>
              <w:jc w:val="both"/>
              <w:rPr>
                <w:rFonts w:ascii="Arial" w:hAnsi="Arial" w:cs="Arial"/>
                <w:sz w:val="26"/>
                <w:szCs w:val="26"/>
              </w:rPr>
            </w:pPr>
          </w:p>
        </w:tc>
      </w:tr>
      <w:tr w:rsidR="002960DB" w:rsidRPr="00A23E80" w14:paraId="4EFC680F"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04C44A52"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7963EDDF"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09A98C29"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4872B605"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73BDAF56" w14:textId="77777777" w:rsidR="002960DB" w:rsidRPr="00A23E80" w:rsidRDefault="002960DB" w:rsidP="00D24200">
            <w:pPr>
              <w:jc w:val="both"/>
              <w:rPr>
                <w:rFonts w:ascii="Arial" w:hAnsi="Arial" w:cs="Arial"/>
                <w:sz w:val="26"/>
                <w:szCs w:val="26"/>
              </w:rPr>
            </w:pPr>
          </w:p>
        </w:tc>
      </w:tr>
    </w:tbl>
    <w:p w14:paraId="6A0CDE40" w14:textId="77777777" w:rsidR="002960DB" w:rsidRDefault="002960DB" w:rsidP="007C6BD0">
      <w:pPr>
        <w:jc w:val="both"/>
        <w:rPr>
          <w:rFonts w:ascii="Avenir Next LT Pro" w:hAnsi="Avenir Next LT Pro"/>
        </w:rPr>
      </w:pPr>
    </w:p>
    <w:p w14:paraId="2142A2F8" w14:textId="77777777" w:rsidR="006251B7" w:rsidRDefault="006251B7" w:rsidP="007C6BD0">
      <w:pPr>
        <w:jc w:val="both"/>
        <w:rPr>
          <w:rFonts w:ascii="Avenir Next LT Pro" w:hAnsi="Avenir Next LT Pro"/>
        </w:rPr>
      </w:pPr>
    </w:p>
    <w:p w14:paraId="154BB06A" w14:textId="77777777" w:rsidR="006251B7" w:rsidRDefault="006251B7" w:rsidP="007C6BD0">
      <w:pPr>
        <w:jc w:val="both"/>
        <w:rPr>
          <w:rFonts w:ascii="Avenir Next LT Pro" w:hAnsi="Avenir Next LT Pro"/>
        </w:rPr>
      </w:pPr>
    </w:p>
    <w:p w14:paraId="1C776191" w14:textId="77777777" w:rsidR="006251B7" w:rsidRDefault="006251B7" w:rsidP="007C6BD0">
      <w:pPr>
        <w:jc w:val="both"/>
        <w:rPr>
          <w:rFonts w:ascii="Avenir Next LT Pro" w:hAnsi="Avenir Next LT Pro"/>
        </w:rPr>
      </w:pPr>
    </w:p>
    <w:p w14:paraId="6EF300D2" w14:textId="77777777" w:rsidR="006251B7" w:rsidRDefault="006251B7" w:rsidP="007C6BD0">
      <w:pPr>
        <w:jc w:val="both"/>
        <w:rPr>
          <w:rFonts w:ascii="Avenir Next LT Pro" w:hAnsi="Avenir Next LT Pro"/>
        </w:rPr>
      </w:pPr>
    </w:p>
    <w:p w14:paraId="14057803" w14:textId="77777777" w:rsidR="006251B7" w:rsidRPr="007C6BD0" w:rsidRDefault="006251B7" w:rsidP="007C6BD0">
      <w:pPr>
        <w:jc w:val="both"/>
        <w:rPr>
          <w:rFonts w:ascii="Avenir Next LT Pro" w:hAnsi="Avenir Next LT Pro"/>
        </w:rPr>
      </w:pPr>
    </w:p>
    <w:p w14:paraId="0C9B11A5" w14:textId="77777777" w:rsidR="007C6BD0" w:rsidRPr="007C6BD0" w:rsidRDefault="007C6BD0" w:rsidP="003152E7">
      <w:pPr>
        <w:pStyle w:val="Heading1"/>
      </w:pPr>
      <w:r w:rsidRPr="007C6BD0">
        <w:t>Table of contents</w:t>
      </w:r>
    </w:p>
    <w:p w14:paraId="34008CEE" w14:textId="6CB4452E" w:rsidR="007C6BD0" w:rsidRPr="007C6BD0" w:rsidRDefault="007C6BD0" w:rsidP="007C6BD0">
      <w:pPr>
        <w:jc w:val="both"/>
        <w:rPr>
          <w:rFonts w:ascii="Avenir Next LT Pro" w:hAnsi="Avenir Next LT Pro"/>
        </w:rPr>
      </w:pPr>
      <w:r w:rsidRPr="007C6BD0">
        <w:rPr>
          <w:rFonts w:ascii="Avenir Next LT Pro" w:hAnsi="Avenir Next LT Pro"/>
        </w:rPr>
        <w:t>1</w:t>
      </w:r>
      <w:r w:rsidRPr="007C6BD0">
        <w:rPr>
          <w:rFonts w:ascii="Avenir Next LT Pro" w:hAnsi="Avenir Next LT Pro"/>
        </w:rPr>
        <w:tab/>
        <w:t>INTRODUCTION</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3</w:t>
      </w:r>
    </w:p>
    <w:p w14:paraId="142B63D3" w14:textId="474DC236" w:rsidR="007C6BD0" w:rsidRPr="007C6BD0" w:rsidRDefault="007C6BD0" w:rsidP="007C6BD0">
      <w:pPr>
        <w:jc w:val="both"/>
        <w:rPr>
          <w:rFonts w:ascii="Avenir Next LT Pro" w:hAnsi="Avenir Next LT Pro"/>
        </w:rPr>
      </w:pPr>
      <w:r w:rsidRPr="007C6BD0">
        <w:rPr>
          <w:rFonts w:ascii="Avenir Next LT Pro" w:hAnsi="Avenir Next LT Pro"/>
        </w:rPr>
        <w:t>2</w:t>
      </w:r>
      <w:r w:rsidRPr="007C6BD0">
        <w:rPr>
          <w:rFonts w:ascii="Avenir Next LT Pro" w:hAnsi="Avenir Next LT Pro"/>
        </w:rPr>
        <w:tab/>
        <w:t>MANAGING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5FA15591" w14:textId="33BB97E8" w:rsidR="007C6BD0" w:rsidRPr="007C6BD0" w:rsidRDefault="007C6BD0" w:rsidP="007C6BD0">
      <w:pPr>
        <w:jc w:val="both"/>
        <w:rPr>
          <w:rFonts w:ascii="Avenir Next LT Pro" w:hAnsi="Avenir Next LT Pro"/>
        </w:rPr>
      </w:pPr>
      <w:r w:rsidRPr="007C6BD0">
        <w:rPr>
          <w:rFonts w:ascii="Avenir Next LT Pro" w:hAnsi="Avenir Next LT Pro"/>
        </w:rPr>
        <w:t>3</w:t>
      </w:r>
      <w:r w:rsidRPr="007C6BD0">
        <w:rPr>
          <w:rFonts w:ascii="Avenir Next LT Pro" w:hAnsi="Avenir Next LT Pro"/>
        </w:rPr>
        <w:tab/>
        <w:t>REPORTING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4B5C7331" w14:textId="0D764A7F" w:rsidR="007C6BD0" w:rsidRPr="007C6BD0" w:rsidRDefault="007C6BD0" w:rsidP="007C6BD0">
      <w:pPr>
        <w:jc w:val="both"/>
        <w:rPr>
          <w:rFonts w:ascii="Avenir Next LT Pro" w:hAnsi="Avenir Next LT Pro"/>
        </w:rPr>
      </w:pPr>
      <w:r w:rsidRPr="007C6BD0">
        <w:rPr>
          <w:rFonts w:ascii="Avenir Next LT Pro" w:hAnsi="Avenir Next LT Pro"/>
        </w:rPr>
        <w:t>3.1</w:t>
      </w:r>
      <w:r w:rsidRPr="007C6BD0">
        <w:rPr>
          <w:rFonts w:ascii="Avenir Next LT Pro" w:hAnsi="Avenir Next LT Pro"/>
        </w:rPr>
        <w:tab/>
        <w:t>Internal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34BBFEA3" w14:textId="27DC13DF" w:rsidR="007C6BD0" w:rsidRPr="007C6BD0" w:rsidRDefault="007C6BD0" w:rsidP="007C6BD0">
      <w:pPr>
        <w:jc w:val="both"/>
        <w:rPr>
          <w:rFonts w:ascii="Avenir Next LT Pro" w:hAnsi="Avenir Next LT Pro"/>
        </w:rPr>
      </w:pPr>
      <w:r w:rsidRPr="007C6BD0">
        <w:rPr>
          <w:rFonts w:ascii="Avenir Next LT Pro" w:hAnsi="Avenir Next LT Pro"/>
        </w:rPr>
        <w:t>3.2</w:t>
      </w:r>
      <w:r w:rsidRPr="007C6BD0">
        <w:rPr>
          <w:rFonts w:ascii="Avenir Next LT Pro" w:hAnsi="Avenir Next LT Pro"/>
        </w:rPr>
        <w:tab/>
        <w:t>Contact with affected patients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2B2472E8" w14:textId="5B28B003" w:rsidR="007C6BD0" w:rsidRPr="007C6BD0" w:rsidRDefault="007C6BD0" w:rsidP="007C6BD0">
      <w:pPr>
        <w:jc w:val="both"/>
        <w:rPr>
          <w:rFonts w:ascii="Avenir Next LT Pro" w:hAnsi="Avenir Next LT Pro"/>
        </w:rPr>
      </w:pPr>
      <w:r w:rsidRPr="007C6BD0">
        <w:rPr>
          <w:rFonts w:ascii="Avenir Next LT Pro" w:hAnsi="Avenir Next LT Pro"/>
        </w:rPr>
        <w:t>3.3</w:t>
      </w:r>
      <w:r w:rsidRPr="007C6BD0">
        <w:rPr>
          <w:rFonts w:ascii="Avenir Next LT Pro" w:hAnsi="Avenir Next LT Pro"/>
        </w:rPr>
        <w:tab/>
        <w:t>External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5</w:t>
      </w:r>
    </w:p>
    <w:p w14:paraId="3058F0E5" w14:textId="2F15B85F" w:rsidR="007C6BD0" w:rsidRPr="007C6BD0" w:rsidRDefault="007C6BD0" w:rsidP="007C6BD0">
      <w:pPr>
        <w:jc w:val="both"/>
        <w:rPr>
          <w:rFonts w:ascii="Avenir Next LT Pro" w:hAnsi="Avenir Next LT Pro"/>
        </w:rPr>
      </w:pPr>
      <w:r w:rsidRPr="007C6BD0">
        <w:rPr>
          <w:rFonts w:ascii="Avenir Next LT Pro" w:hAnsi="Avenir Next LT Pro"/>
        </w:rPr>
        <w:t>4</w:t>
      </w:r>
      <w:r w:rsidRPr="007C6BD0">
        <w:rPr>
          <w:rFonts w:ascii="Avenir Next LT Pro" w:hAnsi="Avenir Next LT Pro"/>
        </w:rPr>
        <w:tab/>
        <w:t>MANAGING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5</w:t>
      </w:r>
    </w:p>
    <w:p w14:paraId="5F1E4706" w14:textId="70856602" w:rsidR="007C6BD0" w:rsidRPr="007C6BD0" w:rsidRDefault="007C6BD0" w:rsidP="007C6BD0">
      <w:pPr>
        <w:jc w:val="both"/>
        <w:rPr>
          <w:rFonts w:ascii="Avenir Next LT Pro" w:hAnsi="Avenir Next LT Pro"/>
        </w:rPr>
      </w:pPr>
      <w:r w:rsidRPr="007C6BD0">
        <w:rPr>
          <w:rFonts w:ascii="Avenir Next LT Pro" w:hAnsi="Avenir Next LT Pro"/>
        </w:rPr>
        <w:t>5</w:t>
      </w:r>
      <w:r w:rsidRPr="007C6BD0">
        <w:rPr>
          <w:rFonts w:ascii="Avenir Next LT Pro" w:hAnsi="Avenir Next LT Pro"/>
        </w:rPr>
        <w:tab/>
        <w:t>APPENDIX A – BREACH REPORTING FORM</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6</w:t>
      </w:r>
    </w:p>
    <w:p w14:paraId="2797961C" w14:textId="77777777" w:rsidR="007C6BD0" w:rsidRPr="007C6BD0" w:rsidRDefault="007C6BD0" w:rsidP="007C6BD0">
      <w:pPr>
        <w:jc w:val="both"/>
        <w:rPr>
          <w:rFonts w:ascii="Avenir Next LT Pro" w:hAnsi="Avenir Next LT Pro"/>
        </w:rPr>
      </w:pPr>
    </w:p>
    <w:p w14:paraId="7D667D58" w14:textId="30D9C35D" w:rsidR="007C6BD0" w:rsidRPr="007C6BD0" w:rsidRDefault="006251B7" w:rsidP="007C6BD0">
      <w:pPr>
        <w:jc w:val="both"/>
        <w:rPr>
          <w:rFonts w:ascii="Avenir Next LT Pro" w:hAnsi="Avenir Next LT Pro"/>
        </w:rPr>
      </w:pPr>
      <w:r>
        <w:rPr>
          <w:rFonts w:ascii="Avenir Next LT Pro" w:hAnsi="Avenir Next LT Pro"/>
        </w:rPr>
        <w:t xml:space="preserve"> </w:t>
      </w:r>
      <w:r w:rsidR="007C6BD0" w:rsidRPr="007C6BD0">
        <w:rPr>
          <w:rFonts w:ascii="Avenir Next LT Pro" w:hAnsi="Avenir Next LT Pro"/>
        </w:rPr>
        <w:t> </w:t>
      </w:r>
    </w:p>
    <w:p w14:paraId="5FE39C9E" w14:textId="2D288A12" w:rsidR="006251B7" w:rsidRDefault="006251B7">
      <w:pPr>
        <w:rPr>
          <w:rFonts w:ascii="Avenir Next LT Pro" w:hAnsi="Avenir Next LT Pro"/>
        </w:rPr>
      </w:pPr>
      <w:r>
        <w:rPr>
          <w:rFonts w:ascii="Avenir Next LT Pro" w:hAnsi="Avenir Next LT Pro"/>
        </w:rPr>
        <w:br w:type="page"/>
      </w:r>
    </w:p>
    <w:p w14:paraId="3B0A2468" w14:textId="77777777" w:rsidR="007C6BD0" w:rsidRPr="00BC2759" w:rsidRDefault="007C6BD0" w:rsidP="003152E7">
      <w:pPr>
        <w:pStyle w:val="Title"/>
      </w:pPr>
      <w:r w:rsidRPr="00BC2759">
        <w:lastRenderedPageBreak/>
        <w:t>1.</w:t>
      </w:r>
      <w:r w:rsidRPr="00BC2759">
        <w:tab/>
        <w:t>Introduction</w:t>
      </w:r>
    </w:p>
    <w:p w14:paraId="1C1B3344" w14:textId="77777777" w:rsidR="007C6BD0" w:rsidRPr="007C6BD0" w:rsidRDefault="007C6BD0" w:rsidP="007C6BD0">
      <w:pPr>
        <w:jc w:val="both"/>
        <w:rPr>
          <w:rFonts w:ascii="Avenir Next LT Pro" w:hAnsi="Avenir Next LT Pro"/>
        </w:rPr>
      </w:pPr>
      <w:r w:rsidRPr="007C6BD0">
        <w:rPr>
          <w:rFonts w:ascii="Avenir Next LT Pro" w:hAnsi="Avenir Next LT Pro"/>
        </w:rPr>
        <w:t>This document sets out how this organisation will investigate and manage information incidents and provide staff with guidelines to identify and report information incidents including near misses and it should be read in conjunction with the Data Protection Act 2018 and UK GDPR as Chapter 4 details the requirements for breach reporting.</w:t>
      </w:r>
    </w:p>
    <w:p w14:paraId="0B7812CD" w14:textId="77777777" w:rsidR="007C6BD0" w:rsidRPr="007C6BD0" w:rsidRDefault="007C6BD0" w:rsidP="007C6BD0">
      <w:pPr>
        <w:jc w:val="both"/>
        <w:rPr>
          <w:rFonts w:ascii="Avenir Next LT Pro" w:hAnsi="Avenir Next LT Pro"/>
        </w:rPr>
      </w:pPr>
      <w:r w:rsidRPr="007C6BD0">
        <w:rPr>
          <w:rFonts w:ascii="Avenir Next LT Pro" w:hAnsi="Avenir Next LT Pro"/>
        </w:rPr>
        <w:t>The procedures apply to incidents that impact on the security and confidentiality of personal information. A personal data breach means a breach of security leading to the destruction, loss, alteration, unauthorised disclosure of, or access to, personal data. This means that a breach is more than simply losing personal data.</w:t>
      </w:r>
    </w:p>
    <w:p w14:paraId="7F7D878D" w14:textId="77777777" w:rsidR="007C6BD0" w:rsidRPr="007C6BD0" w:rsidRDefault="007C6BD0" w:rsidP="007C6BD0">
      <w:pPr>
        <w:jc w:val="both"/>
        <w:rPr>
          <w:rFonts w:ascii="Avenir Next LT Pro" w:hAnsi="Avenir Next LT Pro"/>
        </w:rPr>
      </w:pPr>
      <w:r w:rsidRPr="007C6BD0">
        <w:rPr>
          <w:rFonts w:ascii="Avenir Next LT Pro" w:hAnsi="Avenir Next LT Pro"/>
        </w:rPr>
        <w:t>Information incidents can be categorised by their effect on patients and their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069"/>
      </w:tblGrid>
      <w:tr w:rsidR="003152E7" w14:paraId="44BA0145" w14:textId="77777777" w:rsidTr="003152E7">
        <w:tc>
          <w:tcPr>
            <w:tcW w:w="1985" w:type="dxa"/>
          </w:tcPr>
          <w:p w14:paraId="0EA61A13" w14:textId="12239BCC" w:rsidR="003152E7" w:rsidRDefault="003152E7" w:rsidP="003152E7">
            <w:pPr>
              <w:pStyle w:val="Heading2"/>
            </w:pPr>
            <w:r w:rsidRPr="007C6BD0">
              <w:t>Type of breach</w:t>
            </w:r>
          </w:p>
        </w:tc>
        <w:tc>
          <w:tcPr>
            <w:tcW w:w="8069" w:type="dxa"/>
          </w:tcPr>
          <w:p w14:paraId="028D2A18" w14:textId="77777777" w:rsidR="003152E7" w:rsidRDefault="003152E7" w:rsidP="003152E7">
            <w:pPr>
              <w:pStyle w:val="Heading2"/>
            </w:pPr>
            <w:r w:rsidRPr="007C6BD0">
              <w:t>Examples</w:t>
            </w:r>
          </w:p>
          <w:p w14:paraId="1542F4E7" w14:textId="705B17F3" w:rsidR="003152E7" w:rsidRDefault="003152E7" w:rsidP="003152E7">
            <w:pPr>
              <w:pStyle w:val="Heading2"/>
            </w:pPr>
          </w:p>
        </w:tc>
      </w:tr>
      <w:tr w:rsidR="003152E7" w14:paraId="3E8606A6" w14:textId="77777777" w:rsidTr="003152E7">
        <w:tc>
          <w:tcPr>
            <w:tcW w:w="1985" w:type="dxa"/>
          </w:tcPr>
          <w:p w14:paraId="2ECF90DE" w14:textId="5B6DCF62" w:rsidR="003152E7" w:rsidRDefault="003152E7" w:rsidP="007C6BD0">
            <w:pPr>
              <w:jc w:val="both"/>
              <w:rPr>
                <w:rFonts w:ascii="Avenir Next LT Pro" w:hAnsi="Avenir Next LT Pro"/>
              </w:rPr>
            </w:pPr>
            <w:r w:rsidRPr="007C6BD0">
              <w:rPr>
                <w:rFonts w:ascii="Avenir Next LT Pro" w:hAnsi="Avenir Next LT Pro"/>
              </w:rPr>
              <w:t>Examples</w:t>
            </w:r>
          </w:p>
        </w:tc>
        <w:tc>
          <w:tcPr>
            <w:tcW w:w="8069" w:type="dxa"/>
          </w:tcPr>
          <w:p w14:paraId="28EA6886" w14:textId="77777777" w:rsidR="003152E7" w:rsidRPr="007C6BD0" w:rsidRDefault="003152E7" w:rsidP="003152E7">
            <w:pPr>
              <w:jc w:val="both"/>
              <w:rPr>
                <w:rFonts w:ascii="Avenir Next LT Pro" w:hAnsi="Avenir Next LT Pro"/>
              </w:rPr>
            </w:pPr>
            <w:r w:rsidRPr="007C6BD0">
              <w:rPr>
                <w:rFonts w:ascii="Avenir Next LT Pro" w:hAnsi="Avenir Next LT Pro"/>
              </w:rPr>
              <w:t>Confidentiality</w:t>
            </w:r>
            <w:r>
              <w:rPr>
                <w:rFonts w:ascii="Avenir Next LT Pro" w:hAnsi="Avenir Next LT Pro"/>
              </w:rPr>
              <w:t xml:space="preserve"> </w:t>
            </w:r>
            <w:r w:rsidRPr="007C6BD0">
              <w:rPr>
                <w:rFonts w:ascii="Avenir Next LT Pro" w:hAnsi="Avenir Next LT Pro"/>
              </w:rPr>
              <w:t>Unauthorised access, data loss or theft causing an actual or potential breach of confidentiality</w:t>
            </w:r>
          </w:p>
          <w:p w14:paraId="6BF559E1" w14:textId="77777777" w:rsidR="003152E7" w:rsidRDefault="003152E7" w:rsidP="007C6BD0">
            <w:pPr>
              <w:jc w:val="both"/>
              <w:rPr>
                <w:rFonts w:ascii="Avenir Next LT Pro" w:hAnsi="Avenir Next LT Pro"/>
              </w:rPr>
            </w:pPr>
          </w:p>
        </w:tc>
      </w:tr>
      <w:tr w:rsidR="003152E7" w14:paraId="18C6DD2B" w14:textId="77777777" w:rsidTr="003152E7">
        <w:tc>
          <w:tcPr>
            <w:tcW w:w="1985" w:type="dxa"/>
          </w:tcPr>
          <w:p w14:paraId="36B9D629" w14:textId="202324CF" w:rsidR="003152E7" w:rsidRDefault="003152E7" w:rsidP="007C6BD0">
            <w:pPr>
              <w:jc w:val="both"/>
              <w:rPr>
                <w:rFonts w:ascii="Avenir Next LT Pro" w:hAnsi="Avenir Next LT Pro"/>
              </w:rPr>
            </w:pPr>
            <w:r w:rsidRPr="007C6BD0">
              <w:rPr>
                <w:rFonts w:ascii="Avenir Next LT Pro" w:hAnsi="Avenir Next LT Pro"/>
              </w:rPr>
              <w:t>Integrity</w:t>
            </w:r>
          </w:p>
        </w:tc>
        <w:tc>
          <w:tcPr>
            <w:tcW w:w="8069" w:type="dxa"/>
          </w:tcPr>
          <w:p w14:paraId="67E99F50" w14:textId="77777777" w:rsidR="003152E7" w:rsidRDefault="003152E7" w:rsidP="007C6BD0">
            <w:pPr>
              <w:jc w:val="both"/>
              <w:rPr>
                <w:rFonts w:ascii="Avenir Next LT Pro" w:hAnsi="Avenir Next LT Pro"/>
              </w:rPr>
            </w:pPr>
            <w:r w:rsidRPr="007C6BD0">
              <w:rPr>
                <w:rFonts w:ascii="Avenir Next LT Pro" w:hAnsi="Avenir Next LT Pro"/>
              </w:rPr>
              <w:t>Records have been altered without authorisation and are therefore no longer a reliable source of information</w:t>
            </w:r>
          </w:p>
          <w:p w14:paraId="1259C428" w14:textId="5087B8B1" w:rsidR="003152E7" w:rsidRDefault="003152E7" w:rsidP="007C6BD0">
            <w:pPr>
              <w:jc w:val="both"/>
              <w:rPr>
                <w:rFonts w:ascii="Avenir Next LT Pro" w:hAnsi="Avenir Next LT Pro"/>
              </w:rPr>
            </w:pPr>
          </w:p>
        </w:tc>
      </w:tr>
      <w:tr w:rsidR="003152E7" w14:paraId="56BC2188" w14:textId="77777777" w:rsidTr="003152E7">
        <w:tc>
          <w:tcPr>
            <w:tcW w:w="1985" w:type="dxa"/>
          </w:tcPr>
          <w:p w14:paraId="2434CB07" w14:textId="42C9671F" w:rsidR="003152E7" w:rsidRDefault="003152E7" w:rsidP="007C6BD0">
            <w:pPr>
              <w:jc w:val="both"/>
              <w:rPr>
                <w:rFonts w:ascii="Avenir Next LT Pro" w:hAnsi="Avenir Next LT Pro"/>
              </w:rPr>
            </w:pPr>
            <w:r w:rsidRPr="007C6BD0">
              <w:rPr>
                <w:rFonts w:ascii="Avenir Next LT Pro" w:hAnsi="Avenir Next LT Pro"/>
              </w:rPr>
              <w:t>Availability</w:t>
            </w:r>
          </w:p>
        </w:tc>
        <w:tc>
          <w:tcPr>
            <w:tcW w:w="8069" w:type="dxa"/>
          </w:tcPr>
          <w:p w14:paraId="185D84CB" w14:textId="661997F0" w:rsidR="003152E7" w:rsidRDefault="003152E7" w:rsidP="007C6BD0">
            <w:pPr>
              <w:jc w:val="both"/>
              <w:rPr>
                <w:rFonts w:ascii="Avenir Next LT Pro" w:hAnsi="Avenir Next LT Pro"/>
              </w:rPr>
            </w:pPr>
            <w:r w:rsidRPr="007C6BD0">
              <w:rPr>
                <w:rFonts w:ascii="Avenir Next LT Pro" w:hAnsi="Avenir Next LT Pro"/>
              </w:rPr>
              <w:t>Records are missing, mis-filed or have been stolen, compromising or delaying patient care.</w:t>
            </w:r>
          </w:p>
        </w:tc>
      </w:tr>
    </w:tbl>
    <w:p w14:paraId="22A1AAE3" w14:textId="77777777" w:rsidR="007C6BD0" w:rsidRPr="007C6BD0" w:rsidRDefault="007C6BD0" w:rsidP="007C6BD0">
      <w:pPr>
        <w:jc w:val="both"/>
        <w:rPr>
          <w:rFonts w:ascii="Avenir Next LT Pro" w:hAnsi="Avenir Next LT Pro"/>
        </w:rPr>
      </w:pPr>
    </w:p>
    <w:p w14:paraId="2F258BA0" w14:textId="77777777" w:rsidR="007C6BD0" w:rsidRPr="007C6BD0" w:rsidRDefault="007C6BD0" w:rsidP="007C6BD0">
      <w:pPr>
        <w:jc w:val="both"/>
        <w:rPr>
          <w:rFonts w:ascii="Avenir Next LT Pro" w:hAnsi="Avenir Next LT Pro"/>
        </w:rPr>
      </w:pPr>
      <w:r w:rsidRPr="007C6BD0">
        <w:rPr>
          <w:rFonts w:ascii="Avenir Next LT Pro" w:hAnsi="Avenir Next LT Pro"/>
        </w:rPr>
        <w:t>Staff at this organisation have a duty to comply with the following legislation and guidance that give the circumstances under which confidential information can be disclosed:</w:t>
      </w:r>
    </w:p>
    <w:p w14:paraId="4E6A45B3" w14:textId="013ACDA5"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The Computer Misuse Act (1990)</w:t>
      </w:r>
    </w:p>
    <w:p w14:paraId="5E00D64B" w14:textId="38F6BF7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Health and Safety at Work Act (1974)</w:t>
      </w:r>
    </w:p>
    <w:p w14:paraId="6129D529" w14:textId="755C9A72"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Human Rights Act (1998)</w:t>
      </w:r>
    </w:p>
    <w:p w14:paraId="1CE35E8A" w14:textId="6711C60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Regulation of Investigatory Powers Act (2000)</w:t>
      </w:r>
    </w:p>
    <w:p w14:paraId="59AE8309" w14:textId="4DF72BFA"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Freedom of Information Act (2000)</w:t>
      </w:r>
    </w:p>
    <w:p w14:paraId="16E5E53C" w14:textId="539F5B4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Health and Social Care Act (2008)</w:t>
      </w:r>
    </w:p>
    <w:p w14:paraId="0C97F708" w14:textId="73F56B2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The Caldicott Principles</w:t>
      </w:r>
    </w:p>
    <w:p w14:paraId="3CECA547" w14:textId="7469C73E"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Confidentiality: NHS Code of Practice</w:t>
      </w:r>
    </w:p>
    <w:p w14:paraId="5D8D778C" w14:textId="0E25A407"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NHS E Guide to the Notification of Data Security and Protection Incidents</w:t>
      </w:r>
    </w:p>
    <w:p w14:paraId="17301F23" w14:textId="6AE4D4A5"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NHS E Personal data breaches and related incidents</w:t>
      </w:r>
    </w:p>
    <w:p w14:paraId="2C273D0F" w14:textId="77777777" w:rsidR="007C6BD0" w:rsidRPr="007C6BD0" w:rsidRDefault="007C6BD0" w:rsidP="007C6BD0">
      <w:pPr>
        <w:jc w:val="both"/>
        <w:rPr>
          <w:rFonts w:ascii="Avenir Next LT Pro" w:hAnsi="Avenir Next LT Pro"/>
        </w:rPr>
      </w:pPr>
    </w:p>
    <w:p w14:paraId="785E3CE4" w14:textId="36892760" w:rsidR="007C6BD0" w:rsidRPr="007C6BD0" w:rsidRDefault="007C6BD0" w:rsidP="007C6BD0">
      <w:pPr>
        <w:jc w:val="both"/>
        <w:rPr>
          <w:rFonts w:ascii="Avenir Next LT Pro" w:hAnsi="Avenir Next LT Pro"/>
        </w:rPr>
      </w:pPr>
      <w:r w:rsidRPr="007C6BD0">
        <w:rPr>
          <w:rFonts w:ascii="Avenir Next LT Pro" w:hAnsi="Avenir Next LT Pro"/>
        </w:rPr>
        <w:t xml:space="preserve">Further reading can be sought from the </w:t>
      </w:r>
      <w:r w:rsidR="006251B7" w:rsidRPr="007C6BD0">
        <w:rPr>
          <w:rFonts w:ascii="Avenir Next LT Pro" w:hAnsi="Avenir Next LT Pro"/>
        </w:rPr>
        <w:t>organisations</w:t>
      </w:r>
      <w:r w:rsidRPr="007C6BD0">
        <w:rPr>
          <w:rFonts w:ascii="Avenir Next LT Pro" w:hAnsi="Avenir Next LT Pro"/>
        </w:rPr>
        <w:t>:</w:t>
      </w:r>
    </w:p>
    <w:p w14:paraId="5252EBDE" w14:textId="4155290E"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Data Protection and Security Toolkit (DSPT) Handbook</w:t>
      </w:r>
    </w:p>
    <w:p w14:paraId="522F72FF" w14:textId="74C6CBAD"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Data Quality Policy</w:t>
      </w:r>
    </w:p>
    <w:p w14:paraId="015B8831" w14:textId="0ACE6D0E"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Confidentiality and Data Protection Handbook</w:t>
      </w:r>
    </w:p>
    <w:p w14:paraId="2F847454" w14:textId="224F9586"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Business Continuity Plan</w:t>
      </w:r>
    </w:p>
    <w:p w14:paraId="076F7AA9" w14:textId="63AB678D"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Information Governance Training Guidance</w:t>
      </w:r>
    </w:p>
    <w:p w14:paraId="5AC15097" w14:textId="2621C282"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t>All staff are to undertake information governance (IG) and UK GDPR eLearning during induction and subsequent annual update training.</w:t>
      </w:r>
    </w:p>
    <w:p w14:paraId="453D92F9" w14:textId="0E18DF19"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t>Caldicott and Confidentiality</w:t>
      </w:r>
    </w:p>
    <w:p w14:paraId="663C4202" w14:textId="18902613"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lastRenderedPageBreak/>
        <w:t>Information Governance and Data Security</w:t>
      </w:r>
    </w:p>
    <w:p w14:paraId="30BD219E" w14:textId="45444481"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t>UK General Data Protection Regulation (UK GDPR)</w:t>
      </w:r>
    </w:p>
    <w:p w14:paraId="5CFF8945" w14:textId="77777777" w:rsidR="007C6BD0" w:rsidRPr="003152E7" w:rsidRDefault="007C6BD0" w:rsidP="003152E7">
      <w:pPr>
        <w:pStyle w:val="Heading1"/>
      </w:pPr>
      <w:r w:rsidRPr="003152E7">
        <w:t>2</w:t>
      </w:r>
      <w:r w:rsidRPr="003152E7">
        <w:tab/>
        <w:t>Managing Incidents</w:t>
      </w:r>
    </w:p>
    <w:p w14:paraId="49833FEF" w14:textId="77777777" w:rsidR="007C6BD0" w:rsidRPr="007C6BD0" w:rsidRDefault="007C6BD0" w:rsidP="007C6BD0">
      <w:pPr>
        <w:jc w:val="both"/>
        <w:rPr>
          <w:rFonts w:ascii="Avenir Next LT Pro" w:hAnsi="Avenir Next LT Pro"/>
        </w:rPr>
      </w:pPr>
      <w:r w:rsidRPr="007C6BD0">
        <w:rPr>
          <w:rFonts w:ascii="Avenir Next LT Pro" w:hAnsi="Avenir Next LT Pro"/>
        </w:rPr>
        <w:t>The IG Lead and Senior Information Risk Owner (SIRO), in conjunction with the Data Protection Officer (DPO), will assess and manage all IG and data protection breaches. Any actual or potential information incident in The Mortimer Medical Practice will be assigned to one of the categories listed in the Guide to the Notification of Data Security and Protection Incidents and investigated and managed accordingly.</w:t>
      </w:r>
    </w:p>
    <w:p w14:paraId="4B388891" w14:textId="77777777" w:rsidR="007C6BD0" w:rsidRDefault="007C6BD0" w:rsidP="007C6BD0">
      <w:pPr>
        <w:jc w:val="both"/>
        <w:rPr>
          <w:rFonts w:ascii="Avenir Next LT Pro" w:hAnsi="Avenir Next LT Pro"/>
        </w:rPr>
      </w:pPr>
      <w:r w:rsidRPr="007C6BD0">
        <w:rPr>
          <w:rFonts w:ascii="Avenir Next LT Pro" w:hAnsi="Avenir Next LT Pro"/>
        </w:rPr>
        <w:t xml:space="preserve">The DPO will grade the breach and provide appropriate advice </w:t>
      </w:r>
      <w:proofErr w:type="gramStart"/>
      <w:r w:rsidRPr="007C6BD0">
        <w:rPr>
          <w:rFonts w:ascii="Avenir Next LT Pro" w:hAnsi="Avenir Next LT Pro"/>
        </w:rPr>
        <w:t>with regard to</w:t>
      </w:r>
      <w:proofErr w:type="gramEnd"/>
      <w:r w:rsidRPr="007C6BD0">
        <w:rPr>
          <w:rFonts w:ascii="Avenir Next LT Pro" w:hAnsi="Avenir Next LT Pro"/>
        </w:rPr>
        <w:t xml:space="preserve"> the reporting and management of the breach.</w:t>
      </w:r>
    </w:p>
    <w:p w14:paraId="52DC0D39" w14:textId="77777777" w:rsidR="007C6BD0" w:rsidRDefault="007C6BD0" w:rsidP="003152E7">
      <w:pPr>
        <w:pStyle w:val="Heading1"/>
      </w:pPr>
      <w:r w:rsidRPr="007C6BD0">
        <w:t>3</w:t>
      </w:r>
      <w:r w:rsidRPr="007C6BD0">
        <w:tab/>
        <w:t>Reporting Incidents</w:t>
      </w:r>
    </w:p>
    <w:p w14:paraId="5EF428C9" w14:textId="77777777" w:rsidR="007C6BD0" w:rsidRPr="007C6BD0" w:rsidRDefault="007C6BD0" w:rsidP="006251B7">
      <w:pPr>
        <w:pStyle w:val="Heading2"/>
      </w:pPr>
      <w:r w:rsidRPr="007C6BD0">
        <w:t>3.1</w:t>
      </w:r>
      <w:r w:rsidRPr="007C6BD0">
        <w:tab/>
        <w:t>INTERNAL INCIDENTS</w:t>
      </w:r>
    </w:p>
    <w:p w14:paraId="02062766" w14:textId="77777777" w:rsidR="007C6BD0" w:rsidRPr="007C6BD0" w:rsidRDefault="007C6BD0" w:rsidP="007C6BD0">
      <w:pPr>
        <w:jc w:val="both"/>
        <w:rPr>
          <w:rFonts w:ascii="Avenir Next LT Pro" w:hAnsi="Avenir Next LT Pro"/>
        </w:rPr>
      </w:pPr>
      <w:r w:rsidRPr="007C6BD0">
        <w:rPr>
          <w:rFonts w:ascii="Avenir Next LT Pro" w:hAnsi="Avenir Next LT Pro"/>
        </w:rPr>
        <w:t>Incidents should be reported using the appropriate form at Annex A and added to the Information Governance Incident Register on Practice Index.  This can be located under “Forms”, WOOSHMED GDPR Reporting Log.</w:t>
      </w:r>
    </w:p>
    <w:p w14:paraId="5741F358" w14:textId="77777777" w:rsidR="007C6BD0" w:rsidRPr="007C6BD0" w:rsidRDefault="007C6BD0" w:rsidP="007C6BD0">
      <w:pPr>
        <w:jc w:val="both"/>
        <w:rPr>
          <w:rFonts w:ascii="Avenir Next LT Pro" w:hAnsi="Avenir Next LT Pro"/>
        </w:rPr>
      </w:pPr>
      <w:r w:rsidRPr="007C6BD0">
        <w:rPr>
          <w:rFonts w:ascii="Avenir Next LT Pro" w:hAnsi="Avenir Next LT Pro"/>
        </w:rPr>
        <w:t>The IG Lead, SIRO and DPO must be informed within 24 hours of the incident being identified.</w:t>
      </w:r>
    </w:p>
    <w:p w14:paraId="5502BA62" w14:textId="6047F9C0" w:rsidR="007C6BD0" w:rsidRPr="007C6BD0" w:rsidRDefault="007C6BD0" w:rsidP="006251B7">
      <w:pPr>
        <w:pStyle w:val="Heading2"/>
      </w:pPr>
      <w:r w:rsidRPr="007C6BD0">
        <w:t>3.2</w:t>
      </w:r>
      <w:r w:rsidRPr="007C6BD0">
        <w:tab/>
        <w:t>CONTACT WITH AFFECTED PATIENTS</w:t>
      </w:r>
    </w:p>
    <w:p w14:paraId="131E4D66" w14:textId="77777777" w:rsidR="007C6BD0" w:rsidRPr="007C6BD0" w:rsidRDefault="007C6BD0" w:rsidP="007C6BD0">
      <w:pPr>
        <w:jc w:val="both"/>
        <w:rPr>
          <w:rFonts w:ascii="Avenir Next LT Pro" w:hAnsi="Avenir Next LT Pro"/>
        </w:rPr>
      </w:pPr>
      <w:r w:rsidRPr="007C6BD0">
        <w:rPr>
          <w:rFonts w:ascii="Avenir Next LT Pro" w:hAnsi="Avenir Next LT Pro"/>
        </w:rPr>
        <w:t>Where a personal data breach involves patient-identifiable information, a decision on whether affected individuals should be contacted will be made following a documented risk assessment by the IG Lead and/or DPO, in line with UK GDPR and NHS guidance.</w:t>
      </w:r>
    </w:p>
    <w:p w14:paraId="22B03352" w14:textId="77777777" w:rsidR="006251B7" w:rsidRDefault="006251B7" w:rsidP="007C6BD0">
      <w:pPr>
        <w:jc w:val="both"/>
        <w:rPr>
          <w:rFonts w:ascii="Avenir Next LT Pro" w:hAnsi="Avenir Next LT Pro"/>
        </w:rPr>
      </w:pPr>
    </w:p>
    <w:p w14:paraId="70A7B074" w14:textId="4BF21F86" w:rsidR="007C6BD0" w:rsidRPr="007C6BD0" w:rsidRDefault="007C6BD0" w:rsidP="007C6BD0">
      <w:pPr>
        <w:jc w:val="both"/>
        <w:rPr>
          <w:rFonts w:ascii="Avenir Next LT Pro" w:hAnsi="Avenir Next LT Pro"/>
        </w:rPr>
      </w:pPr>
      <w:r w:rsidRPr="007C6BD0">
        <w:rPr>
          <w:rFonts w:ascii="Avenir Next LT Pro" w:hAnsi="Avenir Next LT Pro"/>
        </w:rPr>
        <w:t>Where notification to patients is required, this will be undertaken without undue delay and will be:</w:t>
      </w:r>
    </w:p>
    <w:p w14:paraId="082C0D03" w14:textId="50CA46F8"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coordinated or approved by the IG Lead or DPO, and</w:t>
      </w:r>
    </w:p>
    <w:p w14:paraId="1CFBE902" w14:textId="7E45A006"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delivered using clear, factual, and accessible language.</w:t>
      </w:r>
    </w:p>
    <w:p w14:paraId="747C40F1" w14:textId="77777777" w:rsidR="007C6BD0" w:rsidRPr="007C6BD0" w:rsidRDefault="007C6BD0" w:rsidP="007C6BD0">
      <w:pPr>
        <w:jc w:val="both"/>
        <w:rPr>
          <w:rFonts w:ascii="Avenir Next LT Pro" w:hAnsi="Avenir Next LT Pro"/>
        </w:rPr>
      </w:pPr>
      <w:r w:rsidRPr="007C6BD0">
        <w:rPr>
          <w:rFonts w:ascii="Avenir Next LT Pro" w:hAnsi="Avenir Next LT Pro"/>
        </w:rPr>
        <w:t>Staff must not contact affected patients regarding a data breach unless explicitly authorised to do so and provided with agreed wording or guidance.</w:t>
      </w:r>
    </w:p>
    <w:p w14:paraId="36B32BB9" w14:textId="77777777" w:rsidR="007C6BD0" w:rsidRPr="007C6BD0" w:rsidRDefault="007C6BD0" w:rsidP="007C6BD0">
      <w:pPr>
        <w:jc w:val="both"/>
        <w:rPr>
          <w:rFonts w:ascii="Avenir Next LT Pro" w:hAnsi="Avenir Next LT Pro"/>
        </w:rPr>
      </w:pPr>
      <w:r w:rsidRPr="007C6BD0">
        <w:rPr>
          <w:rFonts w:ascii="Avenir Next LT Pro" w:hAnsi="Avenir Next LT Pro"/>
        </w:rPr>
        <w:t>Where appropriate, patients may be offered:</w:t>
      </w:r>
    </w:p>
    <w:p w14:paraId="12A11833" w14:textId="34E83D9A"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an apology,</w:t>
      </w:r>
    </w:p>
    <w:p w14:paraId="492A14A6" w14:textId="225EBF80"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a clear explanation of what happened,</w:t>
      </w:r>
    </w:p>
    <w:p w14:paraId="6E670004" w14:textId="55DC766E"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details of any steps taken to mitigate risk,</w:t>
      </w:r>
    </w:p>
    <w:p w14:paraId="00787FE2" w14:textId="5E7BAD1D"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and contact details for further support or queries.</w:t>
      </w:r>
    </w:p>
    <w:p w14:paraId="7BB2CF43" w14:textId="77777777" w:rsidR="007C6BD0" w:rsidRPr="007C6BD0" w:rsidRDefault="007C6BD0" w:rsidP="007C6BD0">
      <w:pPr>
        <w:jc w:val="both"/>
        <w:rPr>
          <w:rFonts w:ascii="Avenir Next LT Pro" w:hAnsi="Avenir Next LT Pro"/>
        </w:rPr>
      </w:pPr>
      <w:r w:rsidRPr="007C6BD0">
        <w:rPr>
          <w:rFonts w:ascii="Avenir Next LT Pro" w:hAnsi="Avenir Next LT Pro"/>
        </w:rPr>
        <w:t>An apology does not constitute an admission of liability.</w:t>
      </w:r>
    </w:p>
    <w:p w14:paraId="2CEA4D63" w14:textId="77777777" w:rsidR="007C6BD0" w:rsidRPr="007C6BD0" w:rsidRDefault="007C6BD0" w:rsidP="007C6BD0">
      <w:pPr>
        <w:jc w:val="both"/>
        <w:rPr>
          <w:rFonts w:ascii="Avenir Next LT Pro" w:hAnsi="Avenir Next LT Pro"/>
        </w:rPr>
      </w:pPr>
    </w:p>
    <w:p w14:paraId="33A79E3D" w14:textId="77777777" w:rsidR="007C6BD0" w:rsidRPr="006251B7" w:rsidRDefault="007C6BD0" w:rsidP="006251B7">
      <w:pPr>
        <w:pStyle w:val="Heading2"/>
      </w:pPr>
      <w:r w:rsidRPr="006251B7">
        <w:t>3.3</w:t>
      </w:r>
      <w:r w:rsidRPr="006251B7">
        <w:tab/>
        <w:t>EXTERNAL INCIDENTS</w:t>
      </w:r>
    </w:p>
    <w:p w14:paraId="6701DA08" w14:textId="77777777" w:rsidR="007C6BD0" w:rsidRPr="007C6BD0" w:rsidRDefault="007C6BD0" w:rsidP="007C6BD0">
      <w:pPr>
        <w:jc w:val="both"/>
        <w:rPr>
          <w:rFonts w:ascii="Avenir Next LT Pro" w:hAnsi="Avenir Next LT Pro"/>
        </w:rPr>
      </w:pPr>
      <w:r w:rsidRPr="007C6BD0">
        <w:rPr>
          <w:rFonts w:ascii="Avenir Next LT Pro" w:hAnsi="Avenir Next LT Pro"/>
        </w:rPr>
        <w:lastRenderedPageBreak/>
        <w:t xml:space="preserve">The Data Protection Act 2018 Section 108 requires that a notifiable breach must be reported to the ICO within 72 hours of the practice becoming aware of it. Noting that while it may not be feasible to fully investigate a breach within this </w:t>
      </w:r>
      <w:proofErr w:type="gramStart"/>
      <w:r w:rsidRPr="007C6BD0">
        <w:rPr>
          <w:rFonts w:ascii="Avenir Next LT Pro" w:hAnsi="Avenir Next LT Pro"/>
        </w:rPr>
        <w:t>time period</w:t>
      </w:r>
      <w:proofErr w:type="gramEnd"/>
      <w:r w:rsidRPr="007C6BD0">
        <w:rPr>
          <w:rFonts w:ascii="Avenir Next LT Pro" w:hAnsi="Avenir Next LT Pro"/>
        </w:rPr>
        <w:t>, the practice may provide information in phases and as detailed at Section 108 (4).</w:t>
      </w:r>
    </w:p>
    <w:p w14:paraId="6B4961D9" w14:textId="0C83B2BF" w:rsidR="007C6BD0" w:rsidRDefault="007C6BD0" w:rsidP="007C6BD0">
      <w:pPr>
        <w:jc w:val="both"/>
        <w:rPr>
          <w:rFonts w:ascii="Avenir Next LT Pro" w:hAnsi="Avenir Next LT Pro"/>
        </w:rPr>
      </w:pPr>
      <w:r w:rsidRPr="007C6BD0">
        <w:rPr>
          <w:rFonts w:ascii="Avenir Next LT Pro" w:hAnsi="Avenir Next LT Pro"/>
        </w:rPr>
        <w:t>Serious information incidents are to be reported to NHSE, ICB and the ICO by the IG Lead, SIRO and DPO. Incident reporting should be completed upon the DSP Toolkit and advice and guidance relating to a cyber security incident can be obtained from NHS Digital Data Security Centre on 0300 303 5222</w:t>
      </w:r>
      <w:r w:rsidR="006251B7">
        <w:rPr>
          <w:rFonts w:ascii="Avenir Next LT Pro" w:hAnsi="Avenir Next LT Pro"/>
        </w:rPr>
        <w:t>.</w:t>
      </w:r>
    </w:p>
    <w:p w14:paraId="777DF855" w14:textId="77777777" w:rsidR="006251B7" w:rsidRPr="007C6BD0" w:rsidRDefault="006251B7" w:rsidP="007C6BD0">
      <w:pPr>
        <w:jc w:val="both"/>
        <w:rPr>
          <w:rFonts w:ascii="Avenir Next LT Pro" w:hAnsi="Avenir Next LT Pro"/>
        </w:rPr>
      </w:pPr>
    </w:p>
    <w:p w14:paraId="00F20EAA" w14:textId="77777777" w:rsidR="007C6BD0" w:rsidRPr="007C6BD0" w:rsidRDefault="007C6BD0" w:rsidP="003152E7">
      <w:pPr>
        <w:pStyle w:val="Heading1"/>
      </w:pPr>
      <w:r w:rsidRPr="007C6BD0">
        <w:t>4</w:t>
      </w:r>
      <w:r w:rsidRPr="006251B7">
        <w:rPr>
          <w:rStyle w:val="Heading1Char"/>
        </w:rPr>
        <w:tab/>
        <w:t>Managing Incidents</w:t>
      </w:r>
    </w:p>
    <w:p w14:paraId="05A67640" w14:textId="77777777" w:rsidR="007C6BD0" w:rsidRPr="007C6BD0" w:rsidRDefault="007C6BD0" w:rsidP="007C6BD0">
      <w:pPr>
        <w:jc w:val="both"/>
        <w:rPr>
          <w:rFonts w:ascii="Avenir Next LT Pro" w:hAnsi="Avenir Next LT Pro"/>
        </w:rPr>
      </w:pPr>
      <w:r w:rsidRPr="007C6BD0">
        <w:rPr>
          <w:rFonts w:ascii="Avenir Next LT Pro" w:hAnsi="Avenir Next LT Pro"/>
        </w:rPr>
        <w:t>As with any incidents that may have an adverse effect on the organisation, the following consideration is to raise this breach as a significant event, conduct ongoing audits and undertake additional training to ensure that lessons have been learnt.</w:t>
      </w:r>
    </w:p>
    <w:p w14:paraId="224FFF40"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Furthermore, for data registered incidents, these are to be re-evaluated after a </w:t>
      </w:r>
      <w:proofErr w:type="gramStart"/>
      <w:r w:rsidRPr="007C6BD0">
        <w:rPr>
          <w:rFonts w:ascii="Avenir Next LT Pro" w:hAnsi="Avenir Next LT Pro"/>
        </w:rPr>
        <w:t>six month</w:t>
      </w:r>
      <w:proofErr w:type="gramEnd"/>
      <w:r w:rsidRPr="007C6BD0">
        <w:rPr>
          <w:rFonts w:ascii="Avenir Next LT Pro" w:hAnsi="Avenir Next LT Pro"/>
        </w:rPr>
        <w:t xml:space="preserve"> period to assess the effectiveness of the implemented actions in ensuring that either the type of incident is no longer being reported or the volume of those types of incidents has reduced. If there is no change in the volume of each type of incident, the management team is to be </w:t>
      </w:r>
      <w:proofErr w:type="gramStart"/>
      <w:r w:rsidRPr="007C6BD0">
        <w:rPr>
          <w:rFonts w:ascii="Avenir Next LT Pro" w:hAnsi="Avenir Next LT Pro"/>
        </w:rPr>
        <w:t>alerted</w:t>
      </w:r>
      <w:proofErr w:type="gramEnd"/>
      <w:r w:rsidRPr="007C6BD0">
        <w:rPr>
          <w:rFonts w:ascii="Avenir Next LT Pro" w:hAnsi="Avenir Next LT Pro"/>
        </w:rPr>
        <w:t xml:space="preserve"> and appropriate action taken</w:t>
      </w:r>
    </w:p>
    <w:p w14:paraId="04974FFE" w14:textId="77777777" w:rsidR="007C6BD0" w:rsidRPr="007C6BD0" w:rsidRDefault="007C6BD0" w:rsidP="007C6BD0">
      <w:pPr>
        <w:jc w:val="both"/>
        <w:rPr>
          <w:rFonts w:ascii="Avenir Next LT Pro" w:hAnsi="Avenir Next LT Pro"/>
        </w:rPr>
      </w:pPr>
      <w:r w:rsidRPr="007C6BD0">
        <w:rPr>
          <w:rFonts w:ascii="Avenir Next LT Pro" w:hAnsi="Avenir Next LT Pro"/>
        </w:rPr>
        <w:t>To provide staff with an example of what could occur, how to respond to such events and how to avoid them, previous incidents are used in security and confidentiality training sessions.</w:t>
      </w:r>
    </w:p>
    <w:p w14:paraId="3BE47DCB" w14:textId="77777777" w:rsidR="007C6BD0" w:rsidRPr="007C6BD0" w:rsidRDefault="007C6BD0" w:rsidP="007C6BD0">
      <w:pPr>
        <w:jc w:val="both"/>
        <w:rPr>
          <w:rFonts w:ascii="Avenir Next LT Pro" w:hAnsi="Avenir Next LT Pro"/>
        </w:rPr>
      </w:pPr>
      <w:r w:rsidRPr="007C6BD0">
        <w:rPr>
          <w:rFonts w:ascii="Avenir Next LT Pro" w:hAnsi="Avenir Next LT Pro"/>
        </w:rPr>
        <w:t> </w:t>
      </w:r>
    </w:p>
    <w:p w14:paraId="47BAA944" w14:textId="77777777" w:rsidR="007C6BD0" w:rsidRPr="007C6BD0" w:rsidRDefault="007C6BD0" w:rsidP="007C6BD0">
      <w:pPr>
        <w:jc w:val="both"/>
        <w:rPr>
          <w:rFonts w:ascii="Avenir Next LT Pro" w:hAnsi="Avenir Next LT Pro"/>
        </w:rPr>
      </w:pPr>
    </w:p>
    <w:p w14:paraId="1F5A99AC" w14:textId="77777777" w:rsidR="006251B7" w:rsidRDefault="006251B7">
      <w:pPr>
        <w:rPr>
          <w:rFonts w:ascii="Avenir Next LT Pro" w:hAnsi="Avenir Next LT Pro"/>
        </w:rPr>
      </w:pPr>
      <w:r>
        <w:rPr>
          <w:rFonts w:ascii="Avenir Next LT Pro" w:hAnsi="Avenir Next LT Pro"/>
        </w:rPr>
        <w:br w:type="page"/>
      </w:r>
    </w:p>
    <w:p w14:paraId="5EFC6B58" w14:textId="36ACD455" w:rsidR="007C6BD0" w:rsidRPr="007C6BD0" w:rsidRDefault="007C6BD0" w:rsidP="003152E7">
      <w:pPr>
        <w:pStyle w:val="Heading1"/>
      </w:pPr>
      <w:r w:rsidRPr="007C6BD0">
        <w:lastRenderedPageBreak/>
        <w:t>5</w:t>
      </w:r>
      <w:r w:rsidRPr="007C6BD0">
        <w:tab/>
        <w:t>Appendix A – Breach Reporting form</w:t>
      </w:r>
    </w:p>
    <w:tbl>
      <w:tblPr>
        <w:tblpPr w:leftFromText="180" w:rightFromText="180" w:vertAnchor="text" w:horzAnchor="page" w:tblpX="1057" w:tblpY="296"/>
        <w:tblW w:w="9531" w:type="dxa"/>
        <w:tblLook w:val="04A0" w:firstRow="1" w:lastRow="0" w:firstColumn="1" w:lastColumn="0" w:noHBand="0" w:noVBand="1"/>
      </w:tblPr>
      <w:tblGrid>
        <w:gridCol w:w="7026"/>
        <w:gridCol w:w="2505"/>
      </w:tblGrid>
      <w:tr w:rsidR="006251B7" w14:paraId="4D110105" w14:textId="77777777" w:rsidTr="006251B7">
        <w:trPr>
          <w:trHeight w:val="437"/>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tcPr>
          <w:p w14:paraId="592CFCFE" w14:textId="77777777" w:rsidR="006251B7" w:rsidRDefault="006251B7" w:rsidP="006251B7">
            <w:pPr>
              <w:pStyle w:val="Heading2"/>
              <w:jc w:val="center"/>
              <w:rPr>
                <w:rFonts w:ascii="Calibri" w:hAnsi="Calibri"/>
                <w:bCs/>
                <w:color w:val="000000"/>
              </w:rPr>
            </w:pPr>
            <w:bookmarkStart w:id="0" w:name="_Toc205289487"/>
            <w:bookmarkStart w:id="1" w:name="_Toc228205067"/>
            <w:r w:rsidRPr="00316BF0">
              <w:rPr>
                <w:rFonts w:ascii="Calibri" w:hAnsi="Calibri"/>
                <w:color w:val="000000"/>
              </w:rPr>
              <w:t xml:space="preserve">Wootton Vale Healthy Living Centre and </w:t>
            </w:r>
            <w:proofErr w:type="spellStart"/>
            <w:r w:rsidRPr="00316BF0">
              <w:rPr>
                <w:rFonts w:ascii="Calibri" w:hAnsi="Calibri"/>
                <w:color w:val="000000"/>
              </w:rPr>
              <w:t>Shortstown</w:t>
            </w:r>
            <w:proofErr w:type="spellEnd"/>
            <w:r w:rsidRPr="00316BF0">
              <w:rPr>
                <w:rFonts w:ascii="Calibri" w:hAnsi="Calibri"/>
                <w:color w:val="000000"/>
              </w:rPr>
              <w:t xml:space="preserve"> Surgery</w:t>
            </w:r>
            <w:bookmarkEnd w:id="0"/>
            <w:bookmarkEnd w:id="1"/>
          </w:p>
          <w:p w14:paraId="2DF28CD1" w14:textId="77777777" w:rsidR="006251B7" w:rsidRPr="00F361E9" w:rsidRDefault="006251B7" w:rsidP="006251B7">
            <w:pPr>
              <w:pStyle w:val="Heading2"/>
              <w:ind w:left="576" w:hanging="576"/>
              <w:jc w:val="center"/>
              <w:rPr>
                <w:rFonts w:ascii="Calibri" w:hAnsi="Calibri"/>
                <w:bCs/>
                <w:color w:val="000000"/>
              </w:rPr>
            </w:pPr>
            <w:bookmarkStart w:id="2" w:name="_Toc205289488"/>
            <w:bookmarkStart w:id="3" w:name="_Toc228205068"/>
            <w:r w:rsidRPr="00316BF0">
              <w:rPr>
                <w:rFonts w:ascii="Calibri" w:hAnsi="Calibri"/>
                <w:color w:val="000000"/>
              </w:rPr>
              <w:t>GDPR Data Breach Form</w:t>
            </w:r>
            <w:bookmarkEnd w:id="2"/>
            <w:bookmarkEnd w:id="3"/>
          </w:p>
        </w:tc>
      </w:tr>
      <w:tr w:rsidR="006251B7" w14:paraId="456A1F9B" w14:textId="77777777" w:rsidTr="006251B7">
        <w:trPr>
          <w:trHeight w:val="162"/>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20610784" w14:textId="77777777" w:rsidR="006251B7" w:rsidRDefault="006251B7" w:rsidP="006251B7">
            <w:pPr>
              <w:pStyle w:val="Heading2"/>
              <w:ind w:left="576"/>
              <w:rPr>
                <w:rFonts w:ascii="Calibri" w:hAnsi="Calibri"/>
                <w:i/>
                <w:color w:val="000000"/>
              </w:rPr>
            </w:pPr>
            <w:bookmarkStart w:id="4" w:name="_Toc205289489"/>
            <w:bookmarkStart w:id="5" w:name="_Toc228205069"/>
            <w:r>
              <w:rPr>
                <w:rFonts w:ascii="Calibri" w:hAnsi="Calibri"/>
                <w:color w:val="000000"/>
              </w:rPr>
              <w:t>General information</w:t>
            </w:r>
            <w:bookmarkEnd w:id="4"/>
            <w:bookmarkEnd w:id="5"/>
            <w:r>
              <w:rPr>
                <w:rFonts w:ascii="Calibri" w:hAnsi="Calibri"/>
                <w:color w:val="000000"/>
              </w:rPr>
              <w:t xml:space="preserve"> </w:t>
            </w:r>
          </w:p>
        </w:tc>
      </w:tr>
      <w:tr w:rsidR="006251B7" w14:paraId="4B4FCA81" w14:textId="77777777" w:rsidTr="006251B7">
        <w:trPr>
          <w:trHeight w:val="211"/>
        </w:trPr>
        <w:tc>
          <w:tcPr>
            <w:tcW w:w="9531" w:type="dxa"/>
            <w:gridSpan w:val="2"/>
            <w:tcBorders>
              <w:top w:val="single" w:sz="4" w:space="0" w:color="000000"/>
              <w:left w:val="single" w:sz="4" w:space="0" w:color="000000"/>
              <w:bottom w:val="single" w:sz="4" w:space="0" w:color="000000"/>
              <w:right w:val="single" w:sz="4" w:space="0" w:color="000000"/>
            </w:tcBorders>
            <w:hideMark/>
          </w:tcPr>
          <w:p w14:paraId="134B502F" w14:textId="77777777" w:rsidR="006251B7" w:rsidRDefault="006251B7" w:rsidP="006251B7">
            <w:pPr>
              <w:pStyle w:val="Heading2"/>
              <w:ind w:left="576"/>
              <w:rPr>
                <w:rFonts w:ascii="Calibri" w:hAnsi="Calibri"/>
                <w:b/>
                <w:bCs/>
                <w:color w:val="000000"/>
                <w:sz w:val="20"/>
                <w:szCs w:val="20"/>
              </w:rPr>
            </w:pPr>
            <w:bookmarkStart w:id="6" w:name="_Toc205289490"/>
            <w:bookmarkStart w:id="7" w:name="_Toc228205070"/>
            <w:r>
              <w:rPr>
                <w:rFonts w:ascii="Calibri" w:hAnsi="Calibri"/>
                <w:color w:val="000000"/>
                <w:sz w:val="20"/>
                <w:szCs w:val="20"/>
              </w:rPr>
              <w:t>Register number –</w:t>
            </w:r>
            <w:r>
              <w:rPr>
                <w:rFonts w:ascii="Calibri" w:hAnsi="Calibri"/>
                <w:color w:val="000000"/>
              </w:rPr>
              <w:t xml:space="preserve"> GDPR</w:t>
            </w:r>
            <w:bookmarkEnd w:id="6"/>
            <w:bookmarkEnd w:id="7"/>
          </w:p>
        </w:tc>
      </w:tr>
      <w:tr w:rsidR="006251B7" w:rsidRPr="006846B3" w14:paraId="1D375C56" w14:textId="77777777" w:rsidTr="006251B7">
        <w:trPr>
          <w:trHeight w:val="96"/>
        </w:trPr>
        <w:tc>
          <w:tcPr>
            <w:tcW w:w="7026" w:type="dxa"/>
            <w:tcBorders>
              <w:top w:val="single" w:sz="4" w:space="0" w:color="000000"/>
              <w:left w:val="single" w:sz="4" w:space="0" w:color="000000"/>
              <w:bottom w:val="single" w:sz="4" w:space="0" w:color="000000"/>
              <w:right w:val="single" w:sz="4" w:space="0" w:color="000000"/>
            </w:tcBorders>
          </w:tcPr>
          <w:p w14:paraId="4F188FE1" w14:textId="77777777" w:rsidR="006251B7" w:rsidRPr="006846B3" w:rsidRDefault="006251B7" w:rsidP="003152E7">
            <w:pPr>
              <w:pStyle w:val="Title"/>
              <w:rPr>
                <w:b/>
              </w:rPr>
            </w:pPr>
            <w:r w:rsidRPr="006846B3">
              <w:t xml:space="preserve">Reported by:  </w:t>
            </w:r>
          </w:p>
          <w:p w14:paraId="7C547C7B" w14:textId="77777777" w:rsidR="006251B7" w:rsidRPr="006846B3" w:rsidRDefault="006251B7" w:rsidP="006251B7">
            <w:pPr>
              <w:pStyle w:val="Default"/>
              <w:rPr>
                <w:sz w:val="20"/>
                <w:szCs w:val="20"/>
              </w:rPr>
            </w:pPr>
          </w:p>
        </w:tc>
        <w:tc>
          <w:tcPr>
            <w:tcW w:w="2505" w:type="dxa"/>
            <w:tcBorders>
              <w:top w:val="single" w:sz="4" w:space="0" w:color="000000"/>
              <w:left w:val="single" w:sz="4" w:space="0" w:color="000000"/>
              <w:bottom w:val="single" w:sz="4" w:space="0" w:color="000000"/>
              <w:right w:val="single" w:sz="4" w:space="0" w:color="000000"/>
            </w:tcBorders>
            <w:hideMark/>
          </w:tcPr>
          <w:p w14:paraId="50388167" w14:textId="77777777" w:rsidR="006251B7" w:rsidRPr="006846B3" w:rsidRDefault="006251B7" w:rsidP="003152E7">
            <w:pPr>
              <w:pStyle w:val="Title"/>
              <w:rPr>
                <w:b/>
              </w:rPr>
            </w:pPr>
            <w:r w:rsidRPr="006846B3">
              <w:t xml:space="preserve">Date/time discovered:  </w:t>
            </w:r>
          </w:p>
          <w:p w14:paraId="22C93D0A" w14:textId="77777777" w:rsidR="006251B7" w:rsidRPr="006846B3" w:rsidRDefault="006251B7" w:rsidP="003152E7">
            <w:pPr>
              <w:pStyle w:val="Title"/>
            </w:pPr>
          </w:p>
        </w:tc>
      </w:tr>
      <w:tr w:rsidR="006251B7" w14:paraId="3503C888" w14:textId="77777777" w:rsidTr="006251B7">
        <w:trPr>
          <w:trHeight w:val="121"/>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6FDE0F74" w14:textId="77777777" w:rsidR="006251B7" w:rsidRDefault="006251B7" w:rsidP="006251B7">
            <w:pPr>
              <w:pStyle w:val="Heading2"/>
              <w:ind w:left="576"/>
              <w:rPr>
                <w:rFonts w:ascii="Calibri" w:hAnsi="Calibri"/>
                <w:color w:val="000000"/>
              </w:rPr>
            </w:pPr>
            <w:bookmarkStart w:id="8" w:name="_Toc205289491"/>
            <w:bookmarkStart w:id="9" w:name="_Toc228205071"/>
            <w:r>
              <w:rPr>
                <w:rFonts w:ascii="Calibri" w:hAnsi="Calibri"/>
                <w:color w:val="000000"/>
              </w:rPr>
              <w:t>Incident details</w:t>
            </w:r>
            <w:bookmarkEnd w:id="8"/>
            <w:bookmarkEnd w:id="9"/>
            <w:r>
              <w:rPr>
                <w:rFonts w:ascii="Calibri" w:hAnsi="Calibri"/>
                <w:color w:val="000000"/>
              </w:rPr>
              <w:t xml:space="preserve"> </w:t>
            </w:r>
          </w:p>
        </w:tc>
      </w:tr>
      <w:tr w:rsidR="006251B7" w14:paraId="1CE1C730" w14:textId="77777777" w:rsidTr="006251B7">
        <w:trPr>
          <w:trHeight w:val="181"/>
        </w:trPr>
        <w:tc>
          <w:tcPr>
            <w:tcW w:w="9531" w:type="dxa"/>
            <w:gridSpan w:val="2"/>
            <w:tcBorders>
              <w:top w:val="single" w:sz="4" w:space="0" w:color="000000"/>
              <w:left w:val="single" w:sz="4" w:space="0" w:color="000000"/>
              <w:bottom w:val="single" w:sz="4" w:space="0" w:color="000000"/>
              <w:right w:val="single" w:sz="4" w:space="0" w:color="000000"/>
            </w:tcBorders>
            <w:hideMark/>
          </w:tcPr>
          <w:p w14:paraId="6D30D8C1" w14:textId="77777777" w:rsidR="006251B7" w:rsidRDefault="006251B7" w:rsidP="003152E7">
            <w:pPr>
              <w:pStyle w:val="Title"/>
            </w:pPr>
            <w:r>
              <w:t xml:space="preserve">Type of incident </w:t>
            </w:r>
            <w:r>
              <w:rPr>
                <w:i/>
              </w:rPr>
              <w:t>[tick a category]</w:t>
            </w:r>
            <w:r>
              <w:t xml:space="preserve">:    </w:t>
            </w:r>
          </w:p>
          <w:p w14:paraId="05F84BAB" w14:textId="77777777" w:rsidR="006251B7" w:rsidRDefault="006251B7" w:rsidP="003152E7">
            <w:pPr>
              <w:pStyle w:val="Title"/>
              <w:numPr>
                <w:ilvl w:val="0"/>
                <w:numId w:val="3"/>
              </w:numPr>
              <w:rPr>
                <w:b/>
              </w:rPr>
            </w:pPr>
            <w:r>
              <w:t xml:space="preserve">Confidentiality e.g. </w:t>
            </w:r>
            <w:proofErr w:type="gramStart"/>
            <w:r>
              <w:t>breach</w:t>
            </w:r>
            <w:proofErr w:type="gramEnd"/>
            <w:r>
              <w:t xml:space="preserve"> due to unauthorised access, potential breach due to lost record, etc; </w:t>
            </w:r>
          </w:p>
          <w:p w14:paraId="217B93CC" w14:textId="77777777" w:rsidR="006251B7" w:rsidRDefault="006251B7" w:rsidP="003152E7">
            <w:pPr>
              <w:pStyle w:val="Title"/>
            </w:pPr>
          </w:p>
        </w:tc>
      </w:tr>
      <w:tr w:rsidR="006251B7" w14:paraId="1FCD3728"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tcPr>
          <w:p w14:paraId="1CA33A41" w14:textId="77777777" w:rsidR="006251B7" w:rsidRDefault="006251B7" w:rsidP="006251B7">
            <w:pPr>
              <w:rPr>
                <w:rFonts w:ascii="Calibri" w:hAnsi="Calibri"/>
              </w:rPr>
            </w:pPr>
            <w:r>
              <w:rPr>
                <w:rFonts w:ascii="Calibri" w:hAnsi="Calibri"/>
                <w:b/>
                <w:color w:val="000000"/>
              </w:rPr>
              <w:t>Incident details</w:t>
            </w:r>
            <w:r>
              <w:rPr>
                <w:rFonts w:ascii="Calibri" w:hAnsi="Calibri"/>
                <w:color w:val="000000"/>
              </w:rPr>
              <w:t>,</w:t>
            </w:r>
            <w:r>
              <w:rPr>
                <w:rFonts w:ascii="Calibri" w:hAnsi="Calibri"/>
                <w:b/>
                <w:color w:val="000000"/>
              </w:rPr>
              <w:t xml:space="preserve"> </w:t>
            </w:r>
            <w:r>
              <w:rPr>
                <w:rFonts w:ascii="Calibri" w:hAnsi="Calibri"/>
              </w:rPr>
              <w:t>state the facts only, where it occurred; what information was involved; etc:</w:t>
            </w:r>
          </w:p>
          <w:p w14:paraId="3CFEA3D5" w14:textId="77777777" w:rsidR="006251B7" w:rsidRDefault="006251B7" w:rsidP="006251B7">
            <w:pPr>
              <w:rPr>
                <w:rFonts w:ascii="Calibri" w:hAnsi="Calibri"/>
                <w:sz w:val="20"/>
              </w:rPr>
            </w:pPr>
          </w:p>
          <w:p w14:paraId="0FE00284" w14:textId="77777777" w:rsidR="006251B7" w:rsidRDefault="006251B7" w:rsidP="006251B7">
            <w:pPr>
              <w:rPr>
                <w:rFonts w:ascii="Calibri" w:hAnsi="Calibri"/>
                <w:sz w:val="20"/>
              </w:rPr>
            </w:pPr>
          </w:p>
        </w:tc>
      </w:tr>
      <w:tr w:rsidR="006251B7" w14:paraId="5CADEA88"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tcPr>
          <w:p w14:paraId="1EC9ABA9" w14:textId="77777777" w:rsidR="006251B7" w:rsidRDefault="006251B7" w:rsidP="006251B7">
            <w:pPr>
              <w:rPr>
                <w:rFonts w:ascii="Calibri" w:hAnsi="Calibri"/>
                <w:b/>
                <w:color w:val="000000"/>
              </w:rPr>
            </w:pPr>
            <w:r>
              <w:rPr>
                <w:rFonts w:ascii="Calibri" w:hAnsi="Calibri"/>
                <w:b/>
                <w:color w:val="000000"/>
              </w:rPr>
              <w:t>Initial action(s) taken</w:t>
            </w:r>
            <w:r>
              <w:rPr>
                <w:rFonts w:ascii="Calibri" w:hAnsi="Calibri"/>
                <w:color w:val="000000"/>
              </w:rPr>
              <w:t>, what did you do, who will/have you reported to</w:t>
            </w:r>
            <w:r>
              <w:rPr>
                <w:rFonts w:ascii="Calibri" w:hAnsi="Calibri"/>
                <w:b/>
                <w:color w:val="000000"/>
              </w:rPr>
              <w:t xml:space="preserve">: </w:t>
            </w:r>
          </w:p>
          <w:p w14:paraId="39CB39BA" w14:textId="77777777" w:rsidR="006251B7" w:rsidRDefault="006251B7" w:rsidP="006251B7">
            <w:pPr>
              <w:rPr>
                <w:rFonts w:ascii="Calibri" w:hAnsi="Calibri"/>
              </w:rPr>
            </w:pPr>
          </w:p>
          <w:p w14:paraId="44726B6A" w14:textId="77777777" w:rsidR="006251B7" w:rsidRDefault="006251B7" w:rsidP="006251B7">
            <w:pPr>
              <w:rPr>
                <w:rFonts w:ascii="Calibri" w:hAnsi="Calibri"/>
              </w:rPr>
            </w:pPr>
          </w:p>
          <w:p w14:paraId="748F88FD" w14:textId="77777777" w:rsidR="006251B7" w:rsidRDefault="006251B7" w:rsidP="006251B7">
            <w:pPr>
              <w:rPr>
                <w:rFonts w:ascii="Calibri" w:hAnsi="Calibri"/>
              </w:rPr>
            </w:pPr>
          </w:p>
          <w:p w14:paraId="418736B0" w14:textId="77777777" w:rsidR="006251B7" w:rsidRDefault="006251B7" w:rsidP="006251B7">
            <w:pPr>
              <w:rPr>
                <w:rFonts w:ascii="Calibri" w:hAnsi="Calibri"/>
              </w:rPr>
            </w:pPr>
            <w:r>
              <w:rPr>
                <w:rFonts w:ascii="Calibri" w:hAnsi="Calibri"/>
                <w:b/>
              </w:rPr>
              <w:t>Date reported</w:t>
            </w:r>
            <w:r>
              <w:rPr>
                <w:rFonts w:ascii="Calibri" w:hAnsi="Calibri"/>
              </w:rPr>
              <w:t xml:space="preserve">: </w:t>
            </w:r>
          </w:p>
          <w:p w14:paraId="7B49E39D" w14:textId="77777777" w:rsidR="006251B7" w:rsidRPr="0001148B" w:rsidRDefault="006251B7" w:rsidP="006251B7">
            <w:pPr>
              <w:rPr>
                <w:rFonts w:ascii="Calibri" w:hAnsi="Calibri"/>
                <w:sz w:val="20"/>
                <w:szCs w:val="20"/>
              </w:rPr>
            </w:pPr>
          </w:p>
        </w:tc>
      </w:tr>
      <w:tr w:rsidR="006251B7" w14:paraId="25506A87"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170B3DD9" w14:textId="77777777" w:rsidR="006251B7" w:rsidRDefault="006251B7" w:rsidP="006251B7">
            <w:pPr>
              <w:rPr>
                <w:rFonts w:ascii="Calibri" w:hAnsi="Calibri"/>
                <w:b/>
                <w:color w:val="000000"/>
                <w:sz w:val="24"/>
                <w:szCs w:val="24"/>
              </w:rPr>
            </w:pPr>
            <w:r>
              <w:rPr>
                <w:rFonts w:ascii="Calibri" w:hAnsi="Calibri"/>
                <w:b/>
                <w:color w:val="000000"/>
                <w:sz w:val="24"/>
                <w:szCs w:val="24"/>
              </w:rPr>
              <w:t>Investigation and management</w:t>
            </w:r>
          </w:p>
        </w:tc>
      </w:tr>
      <w:tr w:rsidR="006251B7" w14:paraId="51CC083D" w14:textId="77777777" w:rsidTr="006251B7">
        <w:trPr>
          <w:trHeight w:val="96"/>
        </w:trPr>
        <w:tc>
          <w:tcPr>
            <w:tcW w:w="7026" w:type="dxa"/>
            <w:tcBorders>
              <w:top w:val="single" w:sz="4" w:space="0" w:color="000000"/>
              <w:left w:val="single" w:sz="4" w:space="0" w:color="000000"/>
              <w:bottom w:val="single" w:sz="4" w:space="0" w:color="000000"/>
              <w:right w:val="single" w:sz="4" w:space="0" w:color="000000"/>
            </w:tcBorders>
          </w:tcPr>
          <w:p w14:paraId="19137577" w14:textId="77777777" w:rsidR="006251B7" w:rsidRDefault="006251B7" w:rsidP="006251B7">
            <w:pPr>
              <w:rPr>
                <w:rFonts w:ascii="Calibri" w:hAnsi="Calibri"/>
                <w:color w:val="000000"/>
              </w:rPr>
            </w:pPr>
          </w:p>
          <w:p w14:paraId="1A8E2775" w14:textId="77777777" w:rsidR="006251B7" w:rsidRDefault="006251B7" w:rsidP="006251B7">
            <w:pPr>
              <w:rPr>
                <w:rFonts w:ascii="Calibri" w:hAnsi="Calibri"/>
                <w:color w:val="000000"/>
              </w:rPr>
            </w:pPr>
          </w:p>
          <w:p w14:paraId="5A8C6315" w14:textId="77777777" w:rsidR="006251B7" w:rsidRDefault="006251B7" w:rsidP="006251B7">
            <w:pPr>
              <w:rPr>
                <w:rFonts w:ascii="Calibri" w:hAnsi="Calibri"/>
                <w:color w:val="000000"/>
              </w:rPr>
            </w:pPr>
            <w:r>
              <w:rPr>
                <w:rFonts w:ascii="Calibri" w:hAnsi="Calibri"/>
                <w:color w:val="000000"/>
              </w:rPr>
              <w:t xml:space="preserve">e.g. Information Governance Lead </w:t>
            </w:r>
          </w:p>
          <w:p w14:paraId="56C20394" w14:textId="77777777" w:rsidR="006251B7" w:rsidRDefault="006251B7" w:rsidP="006251B7">
            <w:pPr>
              <w:rPr>
                <w:rFonts w:ascii="Calibri" w:hAnsi="Calibri"/>
                <w:b/>
                <w:color w:val="000000"/>
              </w:rPr>
            </w:pPr>
            <w:r>
              <w:rPr>
                <w:rFonts w:ascii="Calibri" w:hAnsi="Calibri"/>
                <w:b/>
                <w:color w:val="000000"/>
              </w:rPr>
              <w:t>Richard Short – IG Lead &amp; SIRO</w:t>
            </w:r>
          </w:p>
          <w:p w14:paraId="6C1034A2" w14:textId="77777777" w:rsidR="006251B7" w:rsidRDefault="006251B7" w:rsidP="006251B7">
            <w:pPr>
              <w:rPr>
                <w:rFonts w:ascii="Calibri" w:hAnsi="Calibri"/>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44C00BF5" w14:textId="77777777" w:rsidR="006251B7" w:rsidRPr="008B6691" w:rsidRDefault="006251B7" w:rsidP="006251B7">
            <w:pPr>
              <w:rPr>
                <w:rFonts w:ascii="Calibri" w:hAnsi="Calibri"/>
                <w:b/>
                <w:color w:val="000000"/>
              </w:rPr>
            </w:pPr>
            <w:r w:rsidRPr="008B6691">
              <w:rPr>
                <w:rFonts w:ascii="Calibri" w:hAnsi="Calibri"/>
                <w:b/>
                <w:color w:val="000000"/>
              </w:rPr>
              <w:t>Date of commencement of investigation</w:t>
            </w:r>
          </w:p>
          <w:p w14:paraId="16979F6E" w14:textId="77777777" w:rsidR="006251B7" w:rsidRPr="008B6691" w:rsidRDefault="006251B7" w:rsidP="006251B7">
            <w:pPr>
              <w:rPr>
                <w:rFonts w:ascii="Calibri" w:hAnsi="Calibri"/>
                <w:bCs/>
                <w:color w:val="000000"/>
              </w:rPr>
            </w:pPr>
          </w:p>
        </w:tc>
      </w:tr>
      <w:tr w:rsidR="006251B7" w14:paraId="6193B477"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tcPr>
          <w:p w14:paraId="1B64FEBA" w14:textId="77777777" w:rsidR="006251B7" w:rsidRDefault="006251B7" w:rsidP="006251B7">
            <w:pPr>
              <w:rPr>
                <w:rFonts w:ascii="Calibri" w:hAnsi="Calibri"/>
                <w:b/>
                <w:color w:val="000000"/>
              </w:rPr>
            </w:pPr>
            <w:r>
              <w:rPr>
                <w:rFonts w:ascii="Calibri" w:hAnsi="Calibri"/>
                <w:b/>
                <w:color w:val="000000"/>
              </w:rPr>
              <w:t>Investigations, findings, actions and recommendations:</w:t>
            </w:r>
          </w:p>
          <w:p w14:paraId="0C8CF4FF" w14:textId="77777777" w:rsidR="006251B7" w:rsidRDefault="006251B7" w:rsidP="006251B7">
            <w:pPr>
              <w:rPr>
                <w:rFonts w:ascii="Calibri" w:hAnsi="Calibri"/>
                <w:color w:val="000000"/>
              </w:rPr>
            </w:pPr>
          </w:p>
          <w:p w14:paraId="169FA2CC" w14:textId="77777777" w:rsidR="006251B7" w:rsidRDefault="006251B7" w:rsidP="006251B7">
            <w:pPr>
              <w:rPr>
                <w:rFonts w:ascii="Calibri" w:hAnsi="Calibri"/>
                <w:color w:val="000000"/>
              </w:rPr>
            </w:pPr>
          </w:p>
          <w:p w14:paraId="05351C84" w14:textId="77777777" w:rsidR="006251B7" w:rsidRDefault="006251B7" w:rsidP="006251B7">
            <w:pPr>
              <w:rPr>
                <w:rFonts w:ascii="Calibri" w:hAnsi="Calibri"/>
                <w:b/>
                <w:color w:val="000000"/>
              </w:rPr>
            </w:pPr>
          </w:p>
        </w:tc>
      </w:tr>
      <w:tr w:rsidR="006251B7" w14:paraId="7A4D3137"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7A7F2220" w14:textId="77777777" w:rsidR="006251B7" w:rsidRDefault="006251B7" w:rsidP="006251B7">
            <w:pPr>
              <w:rPr>
                <w:rFonts w:ascii="Calibri" w:hAnsi="Calibri"/>
                <w:b/>
                <w:color w:val="000000"/>
                <w:sz w:val="24"/>
                <w:szCs w:val="24"/>
              </w:rPr>
            </w:pPr>
            <w:r>
              <w:rPr>
                <w:rFonts w:ascii="Calibri" w:hAnsi="Calibri"/>
                <w:b/>
                <w:color w:val="000000"/>
                <w:sz w:val="24"/>
                <w:szCs w:val="24"/>
              </w:rPr>
              <w:lastRenderedPageBreak/>
              <w:t>Post-incident reporting</w:t>
            </w:r>
          </w:p>
        </w:tc>
      </w:tr>
      <w:tr w:rsidR="006251B7" w14:paraId="6C1306C0" w14:textId="77777777" w:rsidTr="006251B7">
        <w:trPr>
          <w:trHeight w:val="208"/>
        </w:trPr>
        <w:tc>
          <w:tcPr>
            <w:tcW w:w="7026" w:type="dxa"/>
            <w:vMerge w:val="restart"/>
            <w:tcBorders>
              <w:top w:val="single" w:sz="4" w:space="0" w:color="000000"/>
              <w:left w:val="single" w:sz="4" w:space="0" w:color="000000"/>
              <w:bottom w:val="single" w:sz="4" w:space="0" w:color="000000"/>
              <w:right w:val="single" w:sz="4" w:space="0" w:color="000000"/>
            </w:tcBorders>
            <w:hideMark/>
          </w:tcPr>
          <w:p w14:paraId="7E65F41A" w14:textId="77777777" w:rsidR="006251B7" w:rsidRDefault="006251B7" w:rsidP="006251B7">
            <w:pPr>
              <w:rPr>
                <w:rFonts w:ascii="Calibri" w:hAnsi="Calibri"/>
                <w:color w:val="000000"/>
              </w:rPr>
            </w:pPr>
            <w:r>
              <w:rPr>
                <w:rFonts w:ascii="Calibri" w:hAnsi="Calibri"/>
                <w:b/>
                <w:color w:val="000000"/>
              </w:rPr>
              <w:t xml:space="preserve">Incident and investigation outcome reported to </w:t>
            </w:r>
            <w:r>
              <w:rPr>
                <w:rFonts w:ascii="Calibri" w:hAnsi="Calibri"/>
                <w:color w:val="000000"/>
              </w:rPr>
              <w:t>[</w:t>
            </w:r>
            <w:r>
              <w:rPr>
                <w:rFonts w:ascii="Calibri" w:hAnsi="Calibri"/>
              </w:rPr>
              <w:t>add any other relevant notes here, e.g. issue and outcome discussed at staff meeting</w:t>
            </w:r>
            <w:r>
              <w:rPr>
                <w:rFonts w:ascii="Calibri" w:hAnsi="Calibri"/>
                <w:color w:val="000000"/>
              </w:rPr>
              <w:t>]:</w:t>
            </w:r>
          </w:p>
          <w:p w14:paraId="285283A8" w14:textId="77777777" w:rsidR="006251B7" w:rsidRDefault="006251B7" w:rsidP="006251B7">
            <w:pPr>
              <w:rPr>
                <w:rFonts w:ascii="Calibri" w:hAnsi="Calibri"/>
                <w:color w:val="000000"/>
              </w:rPr>
            </w:pPr>
          </w:p>
          <w:p w14:paraId="00918167" w14:textId="77777777" w:rsidR="006251B7" w:rsidRDefault="006251B7" w:rsidP="006251B7">
            <w:pPr>
              <w:rPr>
                <w:rFonts w:ascii="Calibri" w:hAnsi="Calibri"/>
                <w:color w:val="000000"/>
              </w:rPr>
            </w:pPr>
          </w:p>
          <w:p w14:paraId="691DF6D3"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3D92F583" w14:textId="77777777" w:rsidR="006251B7" w:rsidRDefault="006251B7" w:rsidP="006251B7">
            <w:pPr>
              <w:rPr>
                <w:rFonts w:ascii="Calibri" w:hAnsi="Calibri"/>
                <w:b/>
                <w:color w:val="000000"/>
              </w:rPr>
            </w:pPr>
            <w:r>
              <w:rPr>
                <w:rFonts w:ascii="Calibri" w:hAnsi="Calibri"/>
                <w:b/>
                <w:color w:val="000000"/>
              </w:rPr>
              <w:t>Commissioning Practice</w:t>
            </w:r>
          </w:p>
          <w:p w14:paraId="49E1875E" w14:textId="77777777" w:rsidR="006251B7" w:rsidRDefault="006251B7" w:rsidP="006251B7">
            <w:pPr>
              <w:rPr>
                <w:rFonts w:ascii="Calibri" w:hAnsi="Calibri"/>
                <w:b/>
                <w:color w:val="000000"/>
              </w:rPr>
            </w:pPr>
            <w:r>
              <w:rPr>
                <w:rFonts w:ascii="Calibri" w:hAnsi="Calibri"/>
                <w:b/>
                <w:color w:val="000000"/>
              </w:rPr>
              <w:t>YES/NO</w:t>
            </w:r>
          </w:p>
        </w:tc>
      </w:tr>
      <w:tr w:rsidR="006251B7" w14:paraId="13D98113" w14:textId="77777777" w:rsidTr="006251B7">
        <w:trPr>
          <w:trHeight w:val="208"/>
        </w:trPr>
        <w:tc>
          <w:tcPr>
            <w:tcW w:w="7026" w:type="dxa"/>
            <w:vMerge/>
            <w:tcBorders>
              <w:top w:val="single" w:sz="4" w:space="0" w:color="000000"/>
              <w:left w:val="single" w:sz="4" w:space="0" w:color="000000"/>
              <w:bottom w:val="single" w:sz="4" w:space="0" w:color="000000"/>
              <w:right w:val="single" w:sz="4" w:space="0" w:color="000000"/>
            </w:tcBorders>
            <w:vAlign w:val="center"/>
            <w:hideMark/>
          </w:tcPr>
          <w:p w14:paraId="30F6D947"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08FA576E" w14:textId="77777777" w:rsidR="006251B7" w:rsidRDefault="006251B7" w:rsidP="006251B7">
            <w:pPr>
              <w:rPr>
                <w:rFonts w:ascii="Calibri" w:hAnsi="Calibri"/>
                <w:b/>
                <w:color w:val="000000"/>
              </w:rPr>
            </w:pPr>
            <w:r>
              <w:rPr>
                <w:rFonts w:ascii="Calibri" w:hAnsi="Calibri"/>
                <w:b/>
                <w:color w:val="000000"/>
              </w:rPr>
              <w:t>Information Commissioner</w:t>
            </w:r>
          </w:p>
          <w:p w14:paraId="06F8DA40" w14:textId="77777777" w:rsidR="006251B7" w:rsidRDefault="006251B7" w:rsidP="006251B7">
            <w:pPr>
              <w:rPr>
                <w:rFonts w:ascii="Calibri" w:hAnsi="Calibri"/>
                <w:b/>
                <w:color w:val="000000"/>
              </w:rPr>
            </w:pPr>
            <w:r>
              <w:rPr>
                <w:rFonts w:ascii="Calibri" w:hAnsi="Calibri"/>
                <w:b/>
                <w:color w:val="000000"/>
              </w:rPr>
              <w:t>YES/NO</w:t>
            </w:r>
          </w:p>
        </w:tc>
      </w:tr>
      <w:tr w:rsidR="006251B7" w14:paraId="3AC2C3F4" w14:textId="77777777" w:rsidTr="006251B7">
        <w:trPr>
          <w:trHeight w:val="208"/>
        </w:trPr>
        <w:tc>
          <w:tcPr>
            <w:tcW w:w="7026" w:type="dxa"/>
            <w:vMerge/>
            <w:tcBorders>
              <w:top w:val="single" w:sz="4" w:space="0" w:color="000000"/>
              <w:left w:val="single" w:sz="4" w:space="0" w:color="000000"/>
              <w:bottom w:val="single" w:sz="4" w:space="0" w:color="000000"/>
              <w:right w:val="single" w:sz="4" w:space="0" w:color="000000"/>
            </w:tcBorders>
            <w:vAlign w:val="center"/>
            <w:hideMark/>
          </w:tcPr>
          <w:p w14:paraId="1A3975BE"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2966CA93" w14:textId="77777777" w:rsidR="006251B7" w:rsidRDefault="006251B7" w:rsidP="006251B7">
            <w:pPr>
              <w:rPr>
                <w:rFonts w:ascii="Calibri" w:hAnsi="Calibri"/>
                <w:b/>
                <w:color w:val="000000"/>
              </w:rPr>
            </w:pPr>
            <w:r>
              <w:rPr>
                <w:rFonts w:ascii="Calibri" w:hAnsi="Calibri"/>
                <w:b/>
                <w:color w:val="000000"/>
              </w:rPr>
              <w:t>Practice Insurer</w:t>
            </w:r>
          </w:p>
          <w:p w14:paraId="677626FE" w14:textId="77777777" w:rsidR="006251B7" w:rsidRDefault="006251B7" w:rsidP="006251B7">
            <w:pPr>
              <w:rPr>
                <w:rFonts w:ascii="Calibri" w:hAnsi="Calibri"/>
                <w:b/>
                <w:color w:val="000000"/>
              </w:rPr>
            </w:pPr>
            <w:r>
              <w:rPr>
                <w:rFonts w:ascii="Calibri" w:hAnsi="Calibri"/>
                <w:b/>
                <w:color w:val="000000"/>
              </w:rPr>
              <w:t>YES/NO</w:t>
            </w:r>
          </w:p>
        </w:tc>
      </w:tr>
      <w:tr w:rsidR="006251B7" w14:paraId="52C535AD" w14:textId="77777777" w:rsidTr="006251B7">
        <w:trPr>
          <w:trHeight w:val="157"/>
        </w:trPr>
        <w:tc>
          <w:tcPr>
            <w:tcW w:w="7026" w:type="dxa"/>
            <w:vMerge/>
            <w:tcBorders>
              <w:top w:val="single" w:sz="4" w:space="0" w:color="000000"/>
              <w:left w:val="single" w:sz="4" w:space="0" w:color="000000"/>
              <w:bottom w:val="single" w:sz="4" w:space="0" w:color="000000"/>
              <w:right w:val="single" w:sz="4" w:space="0" w:color="000000"/>
            </w:tcBorders>
            <w:vAlign w:val="center"/>
            <w:hideMark/>
          </w:tcPr>
          <w:p w14:paraId="5CE42DC6"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38BCDF5E" w14:textId="77777777" w:rsidR="006251B7" w:rsidRDefault="006251B7" w:rsidP="006251B7">
            <w:pPr>
              <w:rPr>
                <w:rFonts w:ascii="Calibri" w:hAnsi="Calibri"/>
                <w:b/>
                <w:color w:val="000000"/>
              </w:rPr>
            </w:pPr>
            <w:r>
              <w:rPr>
                <w:rFonts w:ascii="Calibri" w:hAnsi="Calibri"/>
                <w:b/>
                <w:color w:val="000000"/>
              </w:rPr>
              <w:t xml:space="preserve">Other (e.g. Patient, Police) </w:t>
            </w:r>
          </w:p>
          <w:p w14:paraId="40D1FC34" w14:textId="77777777" w:rsidR="006251B7" w:rsidRDefault="006251B7" w:rsidP="006251B7">
            <w:pPr>
              <w:rPr>
                <w:rFonts w:ascii="Calibri" w:hAnsi="Calibri"/>
                <w:b/>
                <w:color w:val="000000"/>
              </w:rPr>
            </w:pPr>
            <w:r>
              <w:rPr>
                <w:rFonts w:ascii="Calibri" w:hAnsi="Calibri"/>
              </w:rPr>
              <w:t xml:space="preserve">[Insert details] </w:t>
            </w:r>
          </w:p>
        </w:tc>
      </w:tr>
    </w:tbl>
    <w:p w14:paraId="14AF006A" w14:textId="77777777" w:rsidR="007C6BD0" w:rsidRPr="007C6BD0" w:rsidRDefault="007C6BD0" w:rsidP="007C6BD0">
      <w:pPr>
        <w:jc w:val="both"/>
        <w:rPr>
          <w:rFonts w:ascii="Avenir Next LT Pro" w:hAnsi="Avenir Next LT Pro"/>
        </w:rPr>
      </w:pPr>
      <w:r w:rsidRPr="007C6BD0">
        <w:rPr>
          <w:rFonts w:ascii="Avenir Next LT Pro" w:hAnsi="Avenir Next LT Pro"/>
        </w:rPr>
        <w:t>WOOTTON VALE HEALTHY LIVING CENTRE AND SHORTSTOWN SURGERY</w:t>
      </w:r>
    </w:p>
    <w:p w14:paraId="18AF9623" w14:textId="77777777" w:rsidR="007C6BD0" w:rsidRPr="007C6BD0" w:rsidRDefault="007C6BD0" w:rsidP="007C6BD0">
      <w:pPr>
        <w:jc w:val="both"/>
        <w:rPr>
          <w:rFonts w:ascii="Avenir Next LT Pro" w:hAnsi="Avenir Next LT Pro"/>
        </w:rPr>
      </w:pPr>
      <w:r w:rsidRPr="007C6BD0">
        <w:rPr>
          <w:rFonts w:ascii="Avenir Next LT Pro" w:hAnsi="Avenir Next LT Pro"/>
        </w:rPr>
        <w:t>GDPR DATA BREACH FORM</w:t>
      </w:r>
    </w:p>
    <w:p w14:paraId="231F75F6"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GENERAL INFORMATION </w:t>
      </w:r>
    </w:p>
    <w:p w14:paraId="08FD2F85" w14:textId="77777777" w:rsidR="007C6BD0" w:rsidRPr="007C6BD0" w:rsidRDefault="007C6BD0" w:rsidP="007C6BD0">
      <w:pPr>
        <w:jc w:val="both"/>
        <w:rPr>
          <w:rFonts w:ascii="Avenir Next LT Pro" w:hAnsi="Avenir Next LT Pro"/>
        </w:rPr>
      </w:pPr>
      <w:r w:rsidRPr="007C6BD0">
        <w:rPr>
          <w:rFonts w:ascii="Avenir Next LT Pro" w:hAnsi="Avenir Next LT Pro"/>
        </w:rPr>
        <w:t>REGISTER NUMBER – GDPR</w:t>
      </w:r>
    </w:p>
    <w:p w14:paraId="7414A9ED"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Reported by:  </w:t>
      </w:r>
    </w:p>
    <w:p w14:paraId="57C7D42B" w14:textId="77777777" w:rsidR="007C6BD0" w:rsidRPr="007C6BD0" w:rsidRDefault="007C6BD0" w:rsidP="007C6BD0">
      <w:pPr>
        <w:jc w:val="both"/>
        <w:rPr>
          <w:rFonts w:ascii="Avenir Next LT Pro" w:hAnsi="Avenir Next LT Pro"/>
        </w:rPr>
      </w:pPr>
      <w:r w:rsidRPr="007C6BD0">
        <w:rPr>
          <w:rFonts w:ascii="Avenir Next LT Pro" w:hAnsi="Avenir Next LT Pro"/>
        </w:rPr>
        <w:tab/>
        <w:t xml:space="preserve">Date/time discovered:  </w:t>
      </w:r>
    </w:p>
    <w:p w14:paraId="28236531" w14:textId="77777777" w:rsidR="007C6BD0" w:rsidRPr="007C6BD0" w:rsidRDefault="007C6BD0" w:rsidP="007C6BD0">
      <w:pPr>
        <w:jc w:val="both"/>
        <w:rPr>
          <w:rFonts w:ascii="Avenir Next LT Pro" w:hAnsi="Avenir Next LT Pro"/>
        </w:rPr>
      </w:pPr>
    </w:p>
    <w:p w14:paraId="70EDCE08"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INCIDENT DETAILS </w:t>
      </w:r>
    </w:p>
    <w:p w14:paraId="6E0602D0"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Type of incident [tick a category]:    </w:t>
      </w:r>
    </w:p>
    <w:p w14:paraId="77A6D3C7" w14:textId="77777777" w:rsidR="007C6BD0" w:rsidRPr="007C6BD0" w:rsidRDefault="007C6BD0" w:rsidP="007C6BD0">
      <w:pPr>
        <w:jc w:val="both"/>
        <w:rPr>
          <w:rFonts w:ascii="Avenir Next LT Pro" w:hAnsi="Avenir Next LT Pro"/>
        </w:rPr>
      </w:pPr>
      <w:r w:rsidRPr="007C6BD0">
        <w:rPr>
          <w:rFonts w:ascii="Avenir Next LT Pro" w:hAnsi="Avenir Next LT Pro"/>
        </w:rPr>
        <w:t>•</w:t>
      </w:r>
      <w:r w:rsidRPr="007C6BD0">
        <w:rPr>
          <w:rFonts w:ascii="Avenir Next LT Pro" w:hAnsi="Avenir Next LT Pro"/>
        </w:rPr>
        <w:tab/>
        <w:t xml:space="preserve">Confidentiality e.g. </w:t>
      </w:r>
      <w:proofErr w:type="gramStart"/>
      <w:r w:rsidRPr="007C6BD0">
        <w:rPr>
          <w:rFonts w:ascii="Avenir Next LT Pro" w:hAnsi="Avenir Next LT Pro"/>
        </w:rPr>
        <w:t>breach</w:t>
      </w:r>
      <w:proofErr w:type="gramEnd"/>
      <w:r w:rsidRPr="007C6BD0">
        <w:rPr>
          <w:rFonts w:ascii="Avenir Next LT Pro" w:hAnsi="Avenir Next LT Pro"/>
        </w:rPr>
        <w:t xml:space="preserve"> due to unauthorised access, potential breach due to lost record, etc; </w:t>
      </w:r>
    </w:p>
    <w:p w14:paraId="561780FD" w14:textId="77777777" w:rsidR="007C6BD0" w:rsidRPr="007C6BD0" w:rsidRDefault="007C6BD0" w:rsidP="007C6BD0">
      <w:pPr>
        <w:jc w:val="both"/>
        <w:rPr>
          <w:rFonts w:ascii="Avenir Next LT Pro" w:hAnsi="Avenir Next LT Pro"/>
        </w:rPr>
      </w:pPr>
    </w:p>
    <w:p w14:paraId="5EBC41F3" w14:textId="77777777" w:rsidR="007C6BD0" w:rsidRPr="007C6BD0" w:rsidRDefault="007C6BD0" w:rsidP="007C6BD0">
      <w:pPr>
        <w:jc w:val="both"/>
        <w:rPr>
          <w:rFonts w:ascii="Avenir Next LT Pro" w:hAnsi="Avenir Next LT Pro"/>
        </w:rPr>
      </w:pPr>
      <w:r w:rsidRPr="007C6BD0">
        <w:rPr>
          <w:rFonts w:ascii="Avenir Next LT Pro" w:hAnsi="Avenir Next LT Pro"/>
        </w:rPr>
        <w:t>Incident details, state the facts only, where it occurred; what information was involved; etc:</w:t>
      </w:r>
    </w:p>
    <w:p w14:paraId="773AF186" w14:textId="77777777" w:rsidR="007C6BD0" w:rsidRPr="007C6BD0" w:rsidRDefault="007C6BD0" w:rsidP="007C6BD0">
      <w:pPr>
        <w:jc w:val="both"/>
        <w:rPr>
          <w:rFonts w:ascii="Avenir Next LT Pro" w:hAnsi="Avenir Next LT Pro"/>
        </w:rPr>
      </w:pPr>
    </w:p>
    <w:p w14:paraId="2B509140" w14:textId="77777777" w:rsidR="007C6BD0" w:rsidRPr="007C6BD0" w:rsidRDefault="007C6BD0" w:rsidP="007C6BD0">
      <w:pPr>
        <w:jc w:val="both"/>
        <w:rPr>
          <w:rFonts w:ascii="Avenir Next LT Pro" w:hAnsi="Avenir Next LT Pro"/>
        </w:rPr>
      </w:pPr>
    </w:p>
    <w:p w14:paraId="4CE1098F"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Initial action(s) taken, what did you do, who will/have you reported to: </w:t>
      </w:r>
    </w:p>
    <w:p w14:paraId="70388D76" w14:textId="77777777" w:rsidR="007C6BD0" w:rsidRPr="007C6BD0" w:rsidRDefault="007C6BD0" w:rsidP="007C6BD0">
      <w:pPr>
        <w:jc w:val="both"/>
        <w:rPr>
          <w:rFonts w:ascii="Avenir Next LT Pro" w:hAnsi="Avenir Next LT Pro"/>
        </w:rPr>
      </w:pPr>
    </w:p>
    <w:p w14:paraId="4497D1E4" w14:textId="77777777" w:rsidR="007C6BD0" w:rsidRPr="007C6BD0" w:rsidRDefault="007C6BD0" w:rsidP="007C6BD0">
      <w:pPr>
        <w:jc w:val="both"/>
        <w:rPr>
          <w:rFonts w:ascii="Avenir Next LT Pro" w:hAnsi="Avenir Next LT Pro"/>
        </w:rPr>
      </w:pPr>
    </w:p>
    <w:p w14:paraId="0F5BF292" w14:textId="77777777" w:rsidR="007C6BD0" w:rsidRPr="007C6BD0" w:rsidRDefault="007C6BD0" w:rsidP="007C6BD0">
      <w:pPr>
        <w:jc w:val="both"/>
        <w:rPr>
          <w:rFonts w:ascii="Avenir Next LT Pro" w:hAnsi="Avenir Next LT Pro"/>
        </w:rPr>
      </w:pPr>
    </w:p>
    <w:p w14:paraId="55757D3D"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Date reported: </w:t>
      </w:r>
    </w:p>
    <w:p w14:paraId="175281D4" w14:textId="77777777" w:rsidR="007C6BD0" w:rsidRPr="007C6BD0" w:rsidRDefault="007C6BD0" w:rsidP="007C6BD0">
      <w:pPr>
        <w:jc w:val="both"/>
        <w:rPr>
          <w:rFonts w:ascii="Avenir Next LT Pro" w:hAnsi="Avenir Next LT Pro"/>
        </w:rPr>
      </w:pPr>
    </w:p>
    <w:p w14:paraId="534B4E5F" w14:textId="77777777" w:rsidR="007C6BD0" w:rsidRPr="007C6BD0" w:rsidRDefault="007C6BD0" w:rsidP="007C6BD0">
      <w:pPr>
        <w:jc w:val="both"/>
        <w:rPr>
          <w:rFonts w:ascii="Avenir Next LT Pro" w:hAnsi="Avenir Next LT Pro"/>
        </w:rPr>
      </w:pPr>
      <w:r w:rsidRPr="007C6BD0">
        <w:rPr>
          <w:rFonts w:ascii="Avenir Next LT Pro" w:hAnsi="Avenir Next LT Pro"/>
        </w:rPr>
        <w:t>Investigation and management</w:t>
      </w:r>
    </w:p>
    <w:p w14:paraId="0B0A80BC" w14:textId="77777777" w:rsidR="007C6BD0" w:rsidRPr="007C6BD0" w:rsidRDefault="007C6BD0" w:rsidP="007C6BD0">
      <w:pPr>
        <w:jc w:val="both"/>
        <w:rPr>
          <w:rFonts w:ascii="Avenir Next LT Pro" w:hAnsi="Avenir Next LT Pro"/>
        </w:rPr>
      </w:pPr>
    </w:p>
    <w:p w14:paraId="2CF96731" w14:textId="77777777" w:rsidR="007C6BD0" w:rsidRPr="007C6BD0" w:rsidRDefault="007C6BD0" w:rsidP="007C6BD0">
      <w:pPr>
        <w:jc w:val="both"/>
        <w:rPr>
          <w:rFonts w:ascii="Avenir Next LT Pro" w:hAnsi="Avenir Next LT Pro"/>
        </w:rPr>
      </w:pPr>
    </w:p>
    <w:p w14:paraId="76F893CC"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e.g. Information Governance Lead </w:t>
      </w:r>
    </w:p>
    <w:p w14:paraId="394AE083" w14:textId="77777777" w:rsidR="007C6BD0" w:rsidRPr="007C6BD0" w:rsidRDefault="007C6BD0" w:rsidP="007C6BD0">
      <w:pPr>
        <w:jc w:val="both"/>
        <w:rPr>
          <w:rFonts w:ascii="Avenir Next LT Pro" w:hAnsi="Avenir Next LT Pro"/>
        </w:rPr>
      </w:pPr>
      <w:r w:rsidRPr="007C6BD0">
        <w:rPr>
          <w:rFonts w:ascii="Avenir Next LT Pro" w:hAnsi="Avenir Next LT Pro"/>
        </w:rPr>
        <w:t>Richard Short – IG Lead &amp; SIRO</w:t>
      </w:r>
    </w:p>
    <w:p w14:paraId="0893CE8B" w14:textId="77777777" w:rsidR="007C6BD0" w:rsidRPr="007C6BD0" w:rsidRDefault="007C6BD0" w:rsidP="007C6BD0">
      <w:pPr>
        <w:jc w:val="both"/>
        <w:rPr>
          <w:rFonts w:ascii="Avenir Next LT Pro" w:hAnsi="Avenir Next LT Pro"/>
        </w:rPr>
      </w:pPr>
      <w:r w:rsidRPr="007C6BD0">
        <w:rPr>
          <w:rFonts w:ascii="Avenir Next LT Pro" w:hAnsi="Avenir Next LT Pro"/>
        </w:rPr>
        <w:tab/>
        <w:t>Date of commencement of investigation</w:t>
      </w:r>
    </w:p>
    <w:p w14:paraId="296772E1" w14:textId="77777777" w:rsidR="007C6BD0" w:rsidRPr="007C6BD0" w:rsidRDefault="007C6BD0" w:rsidP="007C6BD0">
      <w:pPr>
        <w:jc w:val="both"/>
        <w:rPr>
          <w:rFonts w:ascii="Avenir Next LT Pro" w:hAnsi="Avenir Next LT Pro"/>
        </w:rPr>
      </w:pPr>
    </w:p>
    <w:p w14:paraId="00AEE70D" w14:textId="77777777" w:rsidR="007C6BD0" w:rsidRPr="007C6BD0" w:rsidRDefault="007C6BD0" w:rsidP="007C6BD0">
      <w:pPr>
        <w:jc w:val="both"/>
        <w:rPr>
          <w:rFonts w:ascii="Avenir Next LT Pro" w:hAnsi="Avenir Next LT Pro"/>
        </w:rPr>
      </w:pPr>
      <w:r w:rsidRPr="007C6BD0">
        <w:rPr>
          <w:rFonts w:ascii="Avenir Next LT Pro" w:hAnsi="Avenir Next LT Pro"/>
        </w:rPr>
        <w:t>Investigations, findings, actions and recommendations:</w:t>
      </w:r>
    </w:p>
    <w:p w14:paraId="50E291DF" w14:textId="77777777" w:rsidR="007C6BD0" w:rsidRPr="007C6BD0" w:rsidRDefault="007C6BD0" w:rsidP="007C6BD0">
      <w:pPr>
        <w:jc w:val="both"/>
        <w:rPr>
          <w:rFonts w:ascii="Avenir Next LT Pro" w:hAnsi="Avenir Next LT Pro"/>
        </w:rPr>
      </w:pPr>
    </w:p>
    <w:p w14:paraId="1F03020A" w14:textId="77777777" w:rsidR="007C6BD0" w:rsidRPr="007C6BD0" w:rsidRDefault="007C6BD0" w:rsidP="007C6BD0">
      <w:pPr>
        <w:jc w:val="both"/>
        <w:rPr>
          <w:rFonts w:ascii="Avenir Next LT Pro" w:hAnsi="Avenir Next LT Pro"/>
        </w:rPr>
      </w:pPr>
    </w:p>
    <w:p w14:paraId="5171F965" w14:textId="77777777" w:rsidR="007C6BD0" w:rsidRPr="007C6BD0" w:rsidRDefault="007C6BD0" w:rsidP="007C6BD0">
      <w:pPr>
        <w:jc w:val="both"/>
        <w:rPr>
          <w:rFonts w:ascii="Avenir Next LT Pro" w:hAnsi="Avenir Next LT Pro"/>
        </w:rPr>
      </w:pPr>
    </w:p>
    <w:p w14:paraId="1C7987A3" w14:textId="77777777" w:rsidR="007C6BD0" w:rsidRPr="007C6BD0" w:rsidRDefault="007C6BD0" w:rsidP="007C6BD0">
      <w:pPr>
        <w:jc w:val="both"/>
        <w:rPr>
          <w:rFonts w:ascii="Avenir Next LT Pro" w:hAnsi="Avenir Next LT Pro"/>
        </w:rPr>
      </w:pPr>
      <w:r w:rsidRPr="007C6BD0">
        <w:rPr>
          <w:rFonts w:ascii="Avenir Next LT Pro" w:hAnsi="Avenir Next LT Pro"/>
        </w:rPr>
        <w:t>Post-incident reporting</w:t>
      </w:r>
    </w:p>
    <w:p w14:paraId="7D5539EC" w14:textId="77777777" w:rsidR="007C6BD0" w:rsidRPr="007C6BD0" w:rsidRDefault="007C6BD0" w:rsidP="007C6BD0">
      <w:pPr>
        <w:jc w:val="both"/>
        <w:rPr>
          <w:rFonts w:ascii="Avenir Next LT Pro" w:hAnsi="Avenir Next LT Pro"/>
        </w:rPr>
      </w:pPr>
      <w:r w:rsidRPr="007C6BD0">
        <w:rPr>
          <w:rFonts w:ascii="Avenir Next LT Pro" w:hAnsi="Avenir Next LT Pro"/>
        </w:rPr>
        <w:t>Incident and investigation outcome reported to [add any other relevant notes here, e.g. issue and outcome discussed at staff meeting]:</w:t>
      </w:r>
    </w:p>
    <w:p w14:paraId="499C1E67" w14:textId="77777777" w:rsidR="007C6BD0" w:rsidRPr="007C6BD0" w:rsidRDefault="007C6BD0" w:rsidP="007C6BD0">
      <w:pPr>
        <w:jc w:val="both"/>
        <w:rPr>
          <w:rFonts w:ascii="Avenir Next LT Pro" w:hAnsi="Avenir Next LT Pro"/>
        </w:rPr>
      </w:pPr>
    </w:p>
    <w:p w14:paraId="05471F14" w14:textId="77777777" w:rsidR="007C6BD0" w:rsidRPr="007C6BD0" w:rsidRDefault="007C6BD0" w:rsidP="007C6BD0">
      <w:pPr>
        <w:jc w:val="both"/>
        <w:rPr>
          <w:rFonts w:ascii="Avenir Next LT Pro" w:hAnsi="Avenir Next LT Pro"/>
        </w:rPr>
      </w:pPr>
    </w:p>
    <w:p w14:paraId="147FE496" w14:textId="77777777" w:rsidR="007C6BD0" w:rsidRPr="007C6BD0" w:rsidRDefault="007C6BD0" w:rsidP="007C6BD0">
      <w:pPr>
        <w:jc w:val="both"/>
        <w:rPr>
          <w:rFonts w:ascii="Avenir Next LT Pro" w:hAnsi="Avenir Next LT Pro"/>
        </w:rPr>
      </w:pPr>
      <w:r w:rsidRPr="007C6BD0">
        <w:rPr>
          <w:rFonts w:ascii="Avenir Next LT Pro" w:hAnsi="Avenir Next LT Pro"/>
        </w:rPr>
        <w:tab/>
        <w:t>Commissioning Practice</w:t>
      </w:r>
    </w:p>
    <w:p w14:paraId="09710951" w14:textId="77777777" w:rsidR="007C6BD0" w:rsidRPr="007C6BD0" w:rsidRDefault="007C6BD0" w:rsidP="007C6BD0">
      <w:pPr>
        <w:jc w:val="both"/>
        <w:rPr>
          <w:rFonts w:ascii="Avenir Next LT Pro" w:hAnsi="Avenir Next LT Pro"/>
        </w:rPr>
      </w:pPr>
      <w:r w:rsidRPr="007C6BD0">
        <w:rPr>
          <w:rFonts w:ascii="Avenir Next LT Pro" w:hAnsi="Avenir Next LT Pro"/>
        </w:rPr>
        <w:t>YES/NO</w:t>
      </w:r>
    </w:p>
    <w:p w14:paraId="507F0C17" w14:textId="77777777" w:rsidR="007C6BD0" w:rsidRPr="007C6BD0" w:rsidRDefault="007C6BD0" w:rsidP="007C6BD0">
      <w:pPr>
        <w:jc w:val="both"/>
        <w:rPr>
          <w:rFonts w:ascii="Avenir Next LT Pro" w:hAnsi="Avenir Next LT Pro"/>
        </w:rPr>
      </w:pPr>
      <w:r w:rsidRPr="007C6BD0">
        <w:rPr>
          <w:rFonts w:ascii="Avenir Next LT Pro" w:hAnsi="Avenir Next LT Pro"/>
        </w:rPr>
        <w:tab/>
        <w:t>Information Commissioner</w:t>
      </w:r>
    </w:p>
    <w:p w14:paraId="34FFB9E1" w14:textId="77777777" w:rsidR="007C6BD0" w:rsidRPr="007C6BD0" w:rsidRDefault="007C6BD0" w:rsidP="007C6BD0">
      <w:pPr>
        <w:jc w:val="both"/>
        <w:rPr>
          <w:rFonts w:ascii="Avenir Next LT Pro" w:hAnsi="Avenir Next LT Pro"/>
        </w:rPr>
      </w:pPr>
      <w:r w:rsidRPr="007C6BD0">
        <w:rPr>
          <w:rFonts w:ascii="Avenir Next LT Pro" w:hAnsi="Avenir Next LT Pro"/>
        </w:rPr>
        <w:t>YES/NO</w:t>
      </w:r>
    </w:p>
    <w:p w14:paraId="518AB950" w14:textId="77777777" w:rsidR="007C6BD0" w:rsidRPr="007C6BD0" w:rsidRDefault="007C6BD0" w:rsidP="007C6BD0">
      <w:pPr>
        <w:jc w:val="both"/>
        <w:rPr>
          <w:rFonts w:ascii="Avenir Next LT Pro" w:hAnsi="Avenir Next LT Pro"/>
        </w:rPr>
      </w:pPr>
      <w:r w:rsidRPr="007C6BD0">
        <w:rPr>
          <w:rFonts w:ascii="Avenir Next LT Pro" w:hAnsi="Avenir Next LT Pro"/>
        </w:rPr>
        <w:tab/>
        <w:t>Practice Insurer</w:t>
      </w:r>
    </w:p>
    <w:p w14:paraId="51F42454" w14:textId="77777777" w:rsidR="007C6BD0" w:rsidRPr="007C6BD0" w:rsidRDefault="007C6BD0" w:rsidP="007C6BD0">
      <w:pPr>
        <w:jc w:val="both"/>
        <w:rPr>
          <w:rFonts w:ascii="Avenir Next LT Pro" w:hAnsi="Avenir Next LT Pro"/>
        </w:rPr>
      </w:pPr>
      <w:r w:rsidRPr="007C6BD0">
        <w:rPr>
          <w:rFonts w:ascii="Avenir Next LT Pro" w:hAnsi="Avenir Next LT Pro"/>
        </w:rPr>
        <w:t>YES/NO</w:t>
      </w:r>
    </w:p>
    <w:p w14:paraId="1E22846F" w14:textId="77777777" w:rsidR="007C6BD0" w:rsidRPr="007C6BD0" w:rsidRDefault="007C6BD0" w:rsidP="007C6BD0">
      <w:pPr>
        <w:jc w:val="both"/>
        <w:rPr>
          <w:rFonts w:ascii="Avenir Next LT Pro" w:hAnsi="Avenir Next LT Pro"/>
        </w:rPr>
      </w:pPr>
      <w:r w:rsidRPr="007C6BD0">
        <w:rPr>
          <w:rFonts w:ascii="Avenir Next LT Pro" w:hAnsi="Avenir Next LT Pro"/>
        </w:rPr>
        <w:tab/>
        <w:t xml:space="preserve">Other (e.g. Patient, Police) </w:t>
      </w:r>
    </w:p>
    <w:p w14:paraId="2D3F489A"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[Insert details] </w:t>
      </w:r>
    </w:p>
    <w:p w14:paraId="6FD11136" w14:textId="77777777" w:rsidR="007C6BD0" w:rsidRPr="007C6BD0" w:rsidRDefault="007C6BD0" w:rsidP="007C6BD0">
      <w:pPr>
        <w:jc w:val="both"/>
        <w:rPr>
          <w:rFonts w:ascii="Avenir Next LT Pro" w:hAnsi="Avenir Next LT Pro"/>
        </w:rPr>
      </w:pPr>
    </w:p>
    <w:p w14:paraId="428E3995" w14:textId="77777777" w:rsidR="007C6BD0" w:rsidRPr="007C6BD0" w:rsidRDefault="007C6BD0" w:rsidP="007C6BD0">
      <w:pPr>
        <w:jc w:val="both"/>
        <w:rPr>
          <w:rFonts w:ascii="Avenir Next LT Pro" w:hAnsi="Avenir Next LT Pro"/>
        </w:rPr>
      </w:pPr>
    </w:p>
    <w:p w14:paraId="6543D16F" w14:textId="77777777" w:rsidR="007C6BD0" w:rsidRPr="007C6BD0" w:rsidRDefault="007C6BD0" w:rsidP="007C6BD0">
      <w:pPr>
        <w:jc w:val="both"/>
        <w:rPr>
          <w:rFonts w:ascii="Avenir Next LT Pro" w:hAnsi="Avenir Next LT Pro"/>
        </w:rPr>
      </w:pPr>
    </w:p>
    <w:p w14:paraId="07949B19" w14:textId="65E0A7E8" w:rsidR="00BC2759" w:rsidRPr="00BC2759" w:rsidRDefault="00BC2759" w:rsidP="003514BB">
      <w:pPr>
        <w:jc w:val="both"/>
        <w:rPr>
          <w:rFonts w:ascii="Avenir Next LT Pro" w:hAnsi="Avenir Next LT Pro"/>
        </w:rPr>
      </w:pPr>
      <w:r w:rsidRPr="00BC2759">
        <w:rPr>
          <w:rFonts w:ascii="Avenir Next LT Pro" w:hAnsi="Avenir Next LT Pro"/>
        </w:rPr>
        <w:t>1.1.</w:t>
      </w:r>
      <w:r w:rsidRPr="00BC2759">
        <w:rPr>
          <w:rFonts w:ascii="Avenir Next LT Pro" w:hAnsi="Avenir Next LT Pro"/>
        </w:rPr>
        <w:tab/>
        <w:t xml:space="preserve">This Data Protection Policy is the overarching policy for data security and protection for </w:t>
      </w:r>
      <w:r w:rsidR="007940E5">
        <w:rPr>
          <w:rFonts w:ascii="Avenir Next LT Pro" w:hAnsi="Avenir Next LT Pro"/>
        </w:rPr>
        <w:t>The Vale Medical Practice</w:t>
      </w:r>
      <w:r w:rsidRPr="00BC2759">
        <w:rPr>
          <w:rFonts w:ascii="Avenir Next LT Pro" w:hAnsi="Avenir Next LT Pro"/>
        </w:rPr>
        <w:t xml:space="preserve"> (hereafter referred to as "us", "we", or "our").  </w:t>
      </w:r>
    </w:p>
    <w:p w14:paraId="6B0EC12E" w14:textId="77777777" w:rsidR="00BC2759" w:rsidRPr="00BC2759" w:rsidRDefault="00BC2759" w:rsidP="003152E7">
      <w:pPr>
        <w:pStyle w:val="Heading1"/>
      </w:pPr>
      <w:r w:rsidRPr="00BC2759">
        <w:lastRenderedPageBreak/>
        <w:t>2.</w:t>
      </w:r>
      <w:r w:rsidRPr="00BC2759">
        <w:tab/>
        <w:t>Purpose</w:t>
      </w:r>
    </w:p>
    <w:p w14:paraId="3015FD45"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2.1.</w:t>
      </w:r>
      <w:r w:rsidRPr="00BC2759">
        <w:rPr>
          <w:rFonts w:ascii="Avenir Next LT Pro" w:hAnsi="Avenir Next LT Pro"/>
        </w:rPr>
        <w:tab/>
        <w:t xml:space="preserve">The purpose of the Data Protection Policy is to support the 10 Data Security Standards, the General Data Protection Regulation (2016), the Data Protection Act (2018), the common law duty of confidentiality and all other relevant national legislation. We recognise data protection as a fundamental right and embrace the principles of data protection by design and by default. </w:t>
      </w:r>
    </w:p>
    <w:p w14:paraId="56A207C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2.2.</w:t>
      </w:r>
      <w:r w:rsidRPr="00BC2759">
        <w:rPr>
          <w:rFonts w:ascii="Avenir Next LT Pro" w:hAnsi="Avenir Next LT Pro"/>
        </w:rPr>
        <w:tab/>
        <w:t xml:space="preserve">This policy covers: </w:t>
      </w:r>
    </w:p>
    <w:p w14:paraId="21110A41" w14:textId="5EB89613" w:rsidR="00BC2759" w:rsidRPr="00BC2759" w:rsidRDefault="00BC2759" w:rsidP="003514BB">
      <w:pPr>
        <w:ind w:left="1276" w:hanging="567"/>
        <w:jc w:val="both"/>
        <w:rPr>
          <w:rFonts w:ascii="Avenir Next LT Pro" w:hAnsi="Avenir Next LT Pro"/>
        </w:rPr>
      </w:pPr>
      <w:r w:rsidRPr="00BC2759">
        <w:rPr>
          <w:rFonts w:ascii="Avenir Next LT Pro" w:hAnsi="Avenir Next LT Pro"/>
        </w:rPr>
        <w:t>2.3.</w:t>
      </w:r>
      <w:r w:rsidRPr="00BC2759">
        <w:rPr>
          <w:rFonts w:ascii="Avenir Next LT Pro" w:hAnsi="Avenir Next LT Pro"/>
        </w:rPr>
        <w:tab/>
        <w:t xml:space="preserve">Our data protection principles and commitment to common law and legislative compliance; </w:t>
      </w:r>
    </w:p>
    <w:p w14:paraId="25C3127E"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2.4.</w:t>
      </w:r>
      <w:r w:rsidRPr="00BC2759">
        <w:rPr>
          <w:rFonts w:ascii="Avenir Next LT Pro" w:hAnsi="Avenir Next LT Pro"/>
        </w:rPr>
        <w:tab/>
        <w:t>procedures for data protection by design and by default.</w:t>
      </w:r>
    </w:p>
    <w:p w14:paraId="47A92C10" w14:textId="77777777" w:rsidR="00BC2759" w:rsidRPr="00BC2759" w:rsidRDefault="00BC2759" w:rsidP="003152E7">
      <w:pPr>
        <w:pStyle w:val="Heading1"/>
      </w:pPr>
      <w:r w:rsidRPr="00BC2759">
        <w:t>3.</w:t>
      </w:r>
      <w:r w:rsidRPr="00BC2759">
        <w:tab/>
        <w:t>Scope</w:t>
      </w:r>
    </w:p>
    <w:p w14:paraId="400C35CF"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3.1.</w:t>
      </w:r>
      <w:r w:rsidRPr="00BC2759">
        <w:rPr>
          <w:rFonts w:ascii="Avenir Next LT Pro" w:hAnsi="Avenir Next LT Pro"/>
        </w:rPr>
        <w:tab/>
        <w:t xml:space="preserve">This policy includes in its scope all data which we process either in hardcopy or digital copy, this includes special categories of data. </w:t>
      </w:r>
    </w:p>
    <w:p w14:paraId="2F79116E"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3.2.</w:t>
      </w:r>
      <w:r w:rsidRPr="00BC2759">
        <w:rPr>
          <w:rFonts w:ascii="Avenir Next LT Pro" w:hAnsi="Avenir Next LT Pro"/>
        </w:rPr>
        <w:tab/>
        <w:t xml:space="preserve">This policy applies to all staff, including temporary staff and contractors. </w:t>
      </w:r>
    </w:p>
    <w:p w14:paraId="529E6A86" w14:textId="77777777" w:rsidR="00BC2759" w:rsidRPr="00BC2759" w:rsidRDefault="00BC2759" w:rsidP="003152E7">
      <w:pPr>
        <w:pStyle w:val="Heading1"/>
      </w:pPr>
      <w:r w:rsidRPr="00BC2759">
        <w:t>4.</w:t>
      </w:r>
      <w:r w:rsidRPr="00BC2759">
        <w:tab/>
        <w:t xml:space="preserve">Principles </w:t>
      </w:r>
    </w:p>
    <w:p w14:paraId="22696E0C"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4.1.</w:t>
      </w:r>
      <w:r w:rsidRPr="00BC2759">
        <w:rPr>
          <w:rFonts w:ascii="Avenir Next LT Pro" w:hAnsi="Avenir Next LT Pro"/>
        </w:rPr>
        <w:tab/>
        <w:t xml:space="preserve">We will be open and transparent with service users and those who lawfully act on their behalf in relation to their care and treatment. We will adhere to our duty of candour responsibilities as outlined in the Health and Social Care Act 2012. </w:t>
      </w:r>
    </w:p>
    <w:p w14:paraId="41AF9442"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4.2.</w:t>
      </w:r>
      <w:r w:rsidRPr="00BC2759">
        <w:rPr>
          <w:rFonts w:ascii="Avenir Next LT Pro" w:hAnsi="Avenir Next LT Pro"/>
        </w:rPr>
        <w:tab/>
        <w:t xml:space="preserve">We will establish and maintain policies to ensure compliance with the Data Protection Act 2018, Human Rights Act 1998, the common law duty of confidentiality, the General Data Protection Regulation and all other relevant legislation. </w:t>
      </w:r>
    </w:p>
    <w:p w14:paraId="07D76FE9"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4.3.</w:t>
      </w:r>
      <w:r w:rsidRPr="00BC2759">
        <w:rPr>
          <w:rFonts w:ascii="Avenir Next LT Pro" w:hAnsi="Avenir Next LT Pro"/>
        </w:rPr>
        <w:tab/>
        <w:t xml:space="preserve">We will establish and maintain policies for the controlled and appropriate sharing of service user and staff information with other agencies, taking account all relevant legislation and citizen consent. </w:t>
      </w:r>
    </w:p>
    <w:p w14:paraId="6EECFF81" w14:textId="527108FD" w:rsidR="00BC2759" w:rsidRPr="00BC2759" w:rsidRDefault="00BC2759" w:rsidP="003514BB">
      <w:pPr>
        <w:ind w:left="1276" w:hanging="567"/>
        <w:jc w:val="both"/>
        <w:rPr>
          <w:rFonts w:ascii="Avenir Next LT Pro" w:hAnsi="Avenir Next LT Pro"/>
        </w:rPr>
      </w:pPr>
      <w:r w:rsidRPr="00BC2759">
        <w:rPr>
          <w:rFonts w:ascii="Avenir Next LT Pro" w:hAnsi="Avenir Next LT Pro"/>
        </w:rPr>
        <w:t>4.4.</w:t>
      </w:r>
      <w:r w:rsidRPr="00BC2759">
        <w:rPr>
          <w:rFonts w:ascii="Avenir Next LT Pro" w:hAnsi="Avenir Next LT Pro"/>
        </w:rPr>
        <w:tab/>
        <w:t xml:space="preserve">Where consent is required for the processing of personal </w:t>
      </w:r>
      <w:r w:rsidR="00074A80" w:rsidRPr="00BC2759">
        <w:rPr>
          <w:rFonts w:ascii="Avenir Next LT Pro" w:hAnsi="Avenir Next LT Pro"/>
        </w:rPr>
        <w:t>data,</w:t>
      </w:r>
      <w:r w:rsidRPr="00BC2759">
        <w:rPr>
          <w:rFonts w:ascii="Avenir Next LT Pro" w:hAnsi="Avenir Next LT Pro"/>
        </w:rPr>
        <w:t xml:space="preserve"> we will ensure that informed and explicit consent will be obtained and documented in clear, accessible language and in an appropriate format. The individual can withdraw consent at any time through processes which have been explained to </w:t>
      </w:r>
      <w:r w:rsidR="00074A80" w:rsidRPr="00BC2759">
        <w:rPr>
          <w:rFonts w:ascii="Avenir Next LT Pro" w:hAnsi="Avenir Next LT Pro"/>
        </w:rPr>
        <w:t>them,</w:t>
      </w:r>
      <w:r w:rsidRPr="00BC2759">
        <w:rPr>
          <w:rFonts w:ascii="Avenir Next LT Pro" w:hAnsi="Avenir Next LT Pro"/>
        </w:rPr>
        <w:t xml:space="preserve"> and which are outlined in our Record Keeping Policy: Withdrawal of Consent procedures. We ensure that it is as easy to withdraw as to give consent.  </w:t>
      </w:r>
    </w:p>
    <w:p w14:paraId="1512EB1B"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4.5.</w:t>
      </w:r>
      <w:r w:rsidRPr="00BC2759">
        <w:rPr>
          <w:rFonts w:ascii="Avenir Next LT Pro" w:hAnsi="Avenir Next LT Pro"/>
        </w:rPr>
        <w:tab/>
        <w:t xml:space="preserve">We will undertake / commission delete as appropriate annual audits of our compliance with legal requirements. </w:t>
      </w:r>
    </w:p>
    <w:p w14:paraId="11D22C60"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w:t>
      </w:r>
      <w:r w:rsidRPr="00BC2759">
        <w:rPr>
          <w:rFonts w:ascii="Avenir Next LT Pro" w:hAnsi="Avenir Next LT Pro"/>
        </w:rPr>
        <w:tab/>
        <w:t>We acknowledge our accountability in ensuring that personal data shall be:</w:t>
      </w:r>
    </w:p>
    <w:p w14:paraId="46FD0FE1"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4.6.1.</w:t>
      </w:r>
      <w:r w:rsidRPr="00BC2759">
        <w:rPr>
          <w:rFonts w:ascii="Avenir Next LT Pro" w:hAnsi="Avenir Next LT Pro"/>
        </w:rPr>
        <w:tab/>
        <w:t>Processed lawfully, fairly and in a transparent manner;</w:t>
      </w:r>
    </w:p>
    <w:p w14:paraId="7556FCA2"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4.6.2.</w:t>
      </w:r>
      <w:r w:rsidRPr="00BC2759">
        <w:rPr>
          <w:rFonts w:ascii="Avenir Next LT Pro" w:hAnsi="Avenir Next LT Pro"/>
        </w:rPr>
        <w:tab/>
        <w:t>Collected for specified, explicit and legitimate purposes and not further processed in a manner that is incompatible with those purposes;</w:t>
      </w:r>
    </w:p>
    <w:p w14:paraId="2526C12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lastRenderedPageBreak/>
        <w:t>4.6.3.</w:t>
      </w:r>
      <w:r w:rsidRPr="00BC2759">
        <w:rPr>
          <w:rFonts w:ascii="Avenir Next LT Pro" w:hAnsi="Avenir Next LT Pro"/>
        </w:rPr>
        <w:tab/>
        <w:t>Adequate, relevant and limited to what is necessary in relation to the purposes for which they are processed (‘data minimisation’);</w:t>
      </w:r>
    </w:p>
    <w:p w14:paraId="5ACC90AA"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4.6.4.</w:t>
      </w:r>
      <w:r w:rsidRPr="00BC2759">
        <w:rPr>
          <w:rFonts w:ascii="Avenir Next LT Pro" w:hAnsi="Avenir Next LT Pro"/>
        </w:rPr>
        <w:tab/>
        <w:t>Accurate and kept up to date;</w:t>
      </w:r>
    </w:p>
    <w:p w14:paraId="74D6BCFF"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4.6.5.</w:t>
      </w:r>
      <w:r w:rsidRPr="00BC2759">
        <w:rPr>
          <w:rFonts w:ascii="Avenir Next LT Pro" w:hAnsi="Avenir Next LT Pro"/>
        </w:rPr>
        <w:tab/>
        <w:t xml:space="preserve">Kept in a form which permits identification of data subjects for no longer than is necessary for the purposes for which the personal data are processed (‘storage limitation’); </w:t>
      </w:r>
    </w:p>
    <w:p w14:paraId="6D1D6A69"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4.6.6.</w:t>
      </w:r>
      <w:r w:rsidRPr="00BC2759">
        <w:rPr>
          <w:rFonts w:ascii="Avenir Next LT Pro" w:hAnsi="Avenir Next LT Pro"/>
        </w:rPr>
        <w:tab/>
        <w:t xml:space="preserve">Processed in a manner that ensures appropriate security of the personal data. </w:t>
      </w:r>
    </w:p>
    <w:p w14:paraId="1C882E04"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w:t>
      </w:r>
      <w:r w:rsidRPr="00BC2759">
        <w:rPr>
          <w:rFonts w:ascii="Avenir Next LT Pro" w:hAnsi="Avenir Next LT Pro"/>
        </w:rPr>
        <w:tab/>
        <w:t xml:space="preserve">We uphold the personal data rights outlined in the GDPR: </w:t>
      </w:r>
    </w:p>
    <w:p w14:paraId="2F5A0A4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4.7.1.</w:t>
      </w:r>
      <w:r w:rsidRPr="00BC2759">
        <w:rPr>
          <w:rFonts w:ascii="Avenir Next LT Pro" w:hAnsi="Avenir Next LT Pro"/>
        </w:rPr>
        <w:tab/>
        <w:t xml:space="preserve">The right to be informed; </w:t>
      </w:r>
    </w:p>
    <w:p w14:paraId="2C48E97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4.7.2.</w:t>
      </w:r>
      <w:r w:rsidRPr="00BC2759">
        <w:rPr>
          <w:rFonts w:ascii="Avenir Next LT Pro" w:hAnsi="Avenir Next LT Pro"/>
        </w:rPr>
        <w:tab/>
        <w:t xml:space="preserve">The right of access; </w:t>
      </w:r>
    </w:p>
    <w:p w14:paraId="04311908"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4.7.3.</w:t>
      </w:r>
      <w:r w:rsidRPr="00BC2759">
        <w:rPr>
          <w:rFonts w:ascii="Avenir Next LT Pro" w:hAnsi="Avenir Next LT Pro"/>
        </w:rPr>
        <w:tab/>
        <w:t xml:space="preserve">The right to rectification; </w:t>
      </w:r>
    </w:p>
    <w:p w14:paraId="6A99EE1E"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4.7.4.</w:t>
      </w:r>
      <w:r w:rsidRPr="00BC2759">
        <w:rPr>
          <w:rFonts w:ascii="Avenir Next LT Pro" w:hAnsi="Avenir Next LT Pro"/>
        </w:rPr>
        <w:tab/>
        <w:t xml:space="preserve">The right to erasure; </w:t>
      </w:r>
    </w:p>
    <w:p w14:paraId="2E50E72A"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4.7.5.</w:t>
      </w:r>
      <w:r w:rsidRPr="00BC2759">
        <w:rPr>
          <w:rFonts w:ascii="Avenir Next LT Pro" w:hAnsi="Avenir Next LT Pro"/>
        </w:rPr>
        <w:tab/>
        <w:t xml:space="preserve">The right to restrict processing; </w:t>
      </w:r>
    </w:p>
    <w:p w14:paraId="70C1102B"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4.7.6.</w:t>
      </w:r>
      <w:r w:rsidRPr="00BC2759">
        <w:rPr>
          <w:rFonts w:ascii="Avenir Next LT Pro" w:hAnsi="Avenir Next LT Pro"/>
        </w:rPr>
        <w:tab/>
        <w:t xml:space="preserve">The right to data portability; </w:t>
      </w:r>
    </w:p>
    <w:p w14:paraId="399640A0"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4.7.7.</w:t>
      </w:r>
      <w:r w:rsidRPr="00BC2759">
        <w:rPr>
          <w:rFonts w:ascii="Avenir Next LT Pro" w:hAnsi="Avenir Next LT Pro"/>
        </w:rPr>
        <w:tab/>
        <w:t xml:space="preserve">The right to object; </w:t>
      </w:r>
    </w:p>
    <w:p w14:paraId="543A0F78"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4.7.8.</w:t>
      </w:r>
      <w:r w:rsidRPr="00BC2759">
        <w:rPr>
          <w:rFonts w:ascii="Avenir Next LT Pro" w:hAnsi="Avenir Next LT Pro"/>
        </w:rPr>
        <w:tab/>
        <w:t xml:space="preserve">Rights in relation to automated decision making and profiling. </w:t>
      </w:r>
    </w:p>
    <w:p w14:paraId="7C1C53CB" w14:textId="77777777" w:rsidR="00074A80" w:rsidRDefault="00BC2759" w:rsidP="003514BB">
      <w:pPr>
        <w:ind w:left="1276" w:hanging="567"/>
        <w:jc w:val="both"/>
        <w:rPr>
          <w:rFonts w:ascii="Avenir Next LT Pro" w:hAnsi="Avenir Next LT Pro"/>
        </w:rPr>
      </w:pPr>
      <w:r w:rsidRPr="00BC2759">
        <w:rPr>
          <w:rFonts w:ascii="Avenir Next LT Pro" w:hAnsi="Avenir Next LT Pro"/>
        </w:rPr>
        <w:t>4.8.</w:t>
      </w:r>
      <w:r w:rsidRPr="00BC2759">
        <w:rPr>
          <w:rFonts w:ascii="Avenir Next LT Pro" w:hAnsi="Avenir Next LT Pro"/>
        </w:rPr>
        <w:tab/>
        <w:t xml:space="preserve">In line with legislation, we employ </w:t>
      </w:r>
      <w:r w:rsidR="00074A80">
        <w:rPr>
          <w:rFonts w:ascii="Avenir Next LT Pro" w:hAnsi="Avenir Next LT Pro"/>
        </w:rPr>
        <w:t xml:space="preserve">the services of </w:t>
      </w:r>
      <w:proofErr w:type="gramStart"/>
      <w:r w:rsidRPr="00BC2759">
        <w:rPr>
          <w:rFonts w:ascii="Avenir Next LT Pro" w:hAnsi="Avenir Next LT Pro"/>
        </w:rPr>
        <w:t>a</w:t>
      </w:r>
      <w:r w:rsidR="00074A80">
        <w:rPr>
          <w:rFonts w:ascii="Avenir Next LT Pro" w:hAnsi="Avenir Next LT Pro"/>
        </w:rPr>
        <w:t>n</w:t>
      </w:r>
      <w:proofErr w:type="gramEnd"/>
      <w:r w:rsidRPr="00BC2759">
        <w:rPr>
          <w:rFonts w:ascii="Avenir Next LT Pro" w:hAnsi="Avenir Next LT Pro"/>
        </w:rPr>
        <w:t xml:space="preserve"> Data Protection Officer (DPO)</w:t>
      </w:r>
      <w:r w:rsidR="00074A80">
        <w:rPr>
          <w:rFonts w:ascii="Avenir Next LT Pro" w:hAnsi="Avenir Next LT Pro"/>
        </w:rPr>
        <w:t xml:space="preserve">, </w:t>
      </w:r>
      <w:r w:rsidR="00074A80" w:rsidRPr="00074A80">
        <w:rPr>
          <w:rFonts w:ascii="Avenir Next LT Pro" w:hAnsi="Avenir Next LT Pro"/>
        </w:rPr>
        <w:t>Midlands and Lancashire CSU</w:t>
      </w:r>
      <w:r w:rsidR="00074A80">
        <w:rPr>
          <w:rFonts w:ascii="Avenir Next LT Pro" w:hAnsi="Avenir Next LT Pro"/>
        </w:rPr>
        <w:t>.  Being an external body, they are independent and therefore, have the ne</w:t>
      </w:r>
      <w:r w:rsidRPr="00BC2759">
        <w:rPr>
          <w:rFonts w:ascii="Avenir Next LT Pro" w:hAnsi="Avenir Next LT Pro"/>
        </w:rPr>
        <w:t>cessary resources to carry out their tasks and maintain expertise</w:t>
      </w:r>
      <w:r w:rsidR="00074A80">
        <w:rPr>
          <w:rFonts w:ascii="Avenir Next LT Pro" w:hAnsi="Avenir Next LT Pro"/>
        </w:rPr>
        <w:t xml:space="preserve"> and so,</w:t>
      </w:r>
      <w:r w:rsidRPr="00BC2759">
        <w:rPr>
          <w:rFonts w:ascii="Avenir Next LT Pro" w:hAnsi="Avenir Next LT Pro"/>
        </w:rPr>
        <w:t xml:space="preserve"> the DPO will not be pressured on how to carry out their</w:t>
      </w:r>
      <w:r w:rsidR="00074A80">
        <w:rPr>
          <w:rFonts w:ascii="Avenir Next LT Pro" w:hAnsi="Avenir Next LT Pro"/>
        </w:rPr>
        <w:t xml:space="preserve"> roles and </w:t>
      </w:r>
      <w:r w:rsidRPr="00BC2759">
        <w:rPr>
          <w:rFonts w:ascii="Avenir Next LT Pro" w:hAnsi="Avenir Next LT Pro"/>
        </w:rPr>
        <w:t>tasks</w:t>
      </w:r>
      <w:r w:rsidR="00074A80">
        <w:rPr>
          <w:rFonts w:ascii="Avenir Next LT Pro" w:hAnsi="Avenir Next LT Pro"/>
        </w:rPr>
        <w:t>.</w:t>
      </w:r>
    </w:p>
    <w:p w14:paraId="702DA219" w14:textId="35405BE2" w:rsidR="00BC2759" w:rsidRPr="00BC2759" w:rsidRDefault="00BC2759" w:rsidP="003514BB">
      <w:pPr>
        <w:ind w:left="1276" w:hanging="567"/>
        <w:jc w:val="both"/>
        <w:rPr>
          <w:rFonts w:ascii="Avenir Next LT Pro" w:hAnsi="Avenir Next LT Pro"/>
        </w:rPr>
      </w:pPr>
      <w:r w:rsidRPr="00BC2759">
        <w:rPr>
          <w:rFonts w:ascii="Avenir Next LT Pro" w:hAnsi="Avenir Next LT Pro"/>
        </w:rPr>
        <w:t>4.9.</w:t>
      </w:r>
      <w:r w:rsidRPr="00BC2759">
        <w:rPr>
          <w:rFonts w:ascii="Avenir Next LT Pro" w:hAnsi="Avenir Next LT Pro"/>
        </w:rPr>
        <w:tab/>
        <w:t>We complete the Data Security and Protection Toolkit on an annual basis</w:t>
      </w:r>
      <w:r w:rsidR="00074A80">
        <w:rPr>
          <w:rFonts w:ascii="Avenir Next LT Pro" w:hAnsi="Avenir Next LT Pro"/>
        </w:rPr>
        <w:t>,</w:t>
      </w:r>
      <w:r w:rsidRPr="00BC2759">
        <w:rPr>
          <w:rFonts w:ascii="Avenir Next LT Pro" w:hAnsi="Avenir Next LT Pro"/>
        </w:rPr>
        <w:t xml:space="preserve"> and our publication status can be found here: https://www.dsptoolkit.nhs.uk/OrganisationSearch You can add the direct link to your publication status here.</w:t>
      </w:r>
    </w:p>
    <w:p w14:paraId="21B08249" w14:textId="77777777" w:rsidR="00BC2759" w:rsidRPr="00BC2759" w:rsidRDefault="00BC2759" w:rsidP="003152E7">
      <w:pPr>
        <w:pStyle w:val="Heading1"/>
      </w:pPr>
      <w:r w:rsidRPr="00BC2759">
        <w:t>5.</w:t>
      </w:r>
      <w:r w:rsidRPr="00BC2759">
        <w:tab/>
        <w:t>Underpinning policies and procedures</w:t>
      </w:r>
    </w:p>
    <w:p w14:paraId="0B82DEE6" w14:textId="76964F69" w:rsidR="00BC2759" w:rsidRPr="00BC2759" w:rsidRDefault="00BC2759" w:rsidP="003514BB">
      <w:pPr>
        <w:jc w:val="both"/>
        <w:rPr>
          <w:rFonts w:ascii="Avenir Next LT Pro" w:hAnsi="Avenir Next LT Pro"/>
        </w:rPr>
      </w:pPr>
      <w:r w:rsidRPr="00BC2759">
        <w:rPr>
          <w:rFonts w:ascii="Avenir Next LT Pro" w:hAnsi="Avenir Next LT Pro"/>
        </w:rPr>
        <w:t>These policies and procedures are aligned with those which are requirements in the Data Security and Protection Toolkit (www.dsptoolkit.nhs.uk</w:t>
      </w:r>
      <w:r w:rsidR="007940E5">
        <w:rPr>
          <w:rFonts w:ascii="Avenir Next LT Pro" w:hAnsi="Avenir Next LT Pro"/>
        </w:rPr>
        <w:t>)</w:t>
      </w:r>
    </w:p>
    <w:p w14:paraId="367E22A5" w14:textId="77777777" w:rsidR="00074A80" w:rsidRDefault="00074A80" w:rsidP="003514BB">
      <w:pPr>
        <w:jc w:val="both"/>
        <w:rPr>
          <w:rFonts w:ascii="Avenir Next LT Pro" w:hAnsi="Avenir Next LT Pro"/>
        </w:rPr>
      </w:pPr>
      <w:r>
        <w:rPr>
          <w:rFonts w:ascii="Avenir Next LT Pro" w:hAnsi="Avenir Next LT Pro"/>
        </w:rPr>
        <w:br w:type="page"/>
      </w:r>
    </w:p>
    <w:p w14:paraId="36ADCFC2" w14:textId="21438626" w:rsidR="00BC2759" w:rsidRPr="00BC2759" w:rsidRDefault="00BC2759" w:rsidP="003514BB">
      <w:pPr>
        <w:jc w:val="both"/>
        <w:rPr>
          <w:rFonts w:ascii="Avenir Next LT Pro" w:hAnsi="Avenir Next LT Pro"/>
        </w:rPr>
      </w:pPr>
      <w:r w:rsidRPr="00BC2759">
        <w:rPr>
          <w:rFonts w:ascii="Avenir Next LT Pro" w:hAnsi="Avenir Next LT Pro"/>
        </w:rPr>
        <w:lastRenderedPageBreak/>
        <w:t xml:space="preserve">This policy is underpinned by the following: </w:t>
      </w:r>
    </w:p>
    <w:p w14:paraId="450813C7"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5.1</w:t>
      </w:r>
      <w:r w:rsidRPr="00BC2759">
        <w:rPr>
          <w:rFonts w:ascii="Avenir Next LT Pro" w:hAnsi="Avenir Next LT Pro"/>
        </w:rPr>
        <w:tab/>
        <w:t xml:space="preserve">Data Quality Policy – outlines procedures to ensure the accuracy of records and the correction of errors; </w:t>
      </w:r>
    </w:p>
    <w:p w14:paraId="61EB8C03"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5.2</w:t>
      </w:r>
      <w:r w:rsidRPr="00BC2759">
        <w:rPr>
          <w:rFonts w:ascii="Avenir Next LT Pro" w:hAnsi="Avenir Next LT Pro"/>
        </w:rPr>
        <w:tab/>
        <w:t xml:space="preserve">Record Keeping Policy – details transparency procedures, the management of records from creation to disposal (inclusive of retention and disposal procedures), information handling procedures, procedures for subject access requests, right to erasure, right to restrict processing, right to object, and withdrawal of consent to share;  </w:t>
      </w:r>
    </w:p>
    <w:p w14:paraId="24673D50"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5.3</w:t>
      </w:r>
      <w:r w:rsidRPr="00BC2759">
        <w:rPr>
          <w:rFonts w:ascii="Avenir Next LT Pro" w:hAnsi="Avenir Next LT Pro"/>
        </w:rPr>
        <w:tab/>
        <w:t xml:space="preserve">Data Security Policy – outlines procedures for the ensuring the security of data including the reporting of any data security breach; </w:t>
      </w:r>
    </w:p>
    <w:p w14:paraId="27A7E0F5"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5.4</w:t>
      </w:r>
      <w:r w:rsidRPr="00BC2759">
        <w:rPr>
          <w:rFonts w:ascii="Avenir Next LT Pro" w:hAnsi="Avenir Next LT Pro"/>
        </w:rPr>
        <w:tab/>
        <w:t xml:space="preserve">Network Security Policy – outlines procedures for securing our network; </w:t>
      </w:r>
    </w:p>
    <w:p w14:paraId="6E6DE800"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5.5</w:t>
      </w:r>
      <w:r w:rsidRPr="00BC2759">
        <w:rPr>
          <w:rFonts w:ascii="Avenir Next LT Pro" w:hAnsi="Avenir Next LT Pro"/>
        </w:rPr>
        <w:tab/>
        <w:t xml:space="preserve">Business Continuity Plan –outlines the procedures in the event of a security failure or disaster affecting digital systems or mass loss of hardcopy information necessary to the day to day running of our organisation; </w:t>
      </w:r>
    </w:p>
    <w:p w14:paraId="096A2F68"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5.6</w:t>
      </w:r>
      <w:r w:rsidRPr="00BC2759">
        <w:rPr>
          <w:rFonts w:ascii="Avenir Next LT Pro" w:hAnsi="Avenir Next LT Pro"/>
        </w:rPr>
        <w:tab/>
        <w:t>Staff Data Security Code of Conduct - provides staff with clear guidance on the disclosure of personal information.</w:t>
      </w:r>
    </w:p>
    <w:p w14:paraId="49A94F5E" w14:textId="77777777" w:rsidR="00BC2759" w:rsidRPr="00BC2759" w:rsidRDefault="00BC2759" w:rsidP="003152E7">
      <w:pPr>
        <w:pStyle w:val="Heading1"/>
      </w:pPr>
      <w:r w:rsidRPr="00BC2759">
        <w:t>6.</w:t>
      </w:r>
      <w:r w:rsidRPr="00BC2759">
        <w:tab/>
        <w:t>Data protection by design and by default</w:t>
      </w:r>
    </w:p>
    <w:p w14:paraId="3CD99180"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6.1</w:t>
      </w:r>
      <w:r w:rsidRPr="00BC2759">
        <w:rPr>
          <w:rFonts w:ascii="Avenir Next LT Pro" w:hAnsi="Avenir Next LT Pro"/>
        </w:rPr>
        <w:tab/>
        <w:t xml:space="preserve">We shall implement appropriate organisational and technical measures to uphold the principles outlined above. We will integrate necessary safeguards to any data processing to meet regulatory requirements and to protect individual’s data rights. This implementation will consider the nature, scope, purpose and context of any processing and the risks to the rights and freedoms of individuals caused by the processing. </w:t>
      </w:r>
    </w:p>
    <w:p w14:paraId="01AFB618"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6.2</w:t>
      </w:r>
      <w:r w:rsidRPr="00BC2759">
        <w:rPr>
          <w:rFonts w:ascii="Avenir Next LT Pro" w:hAnsi="Avenir Next LT Pro"/>
        </w:rPr>
        <w:tab/>
        <w:t xml:space="preserve">We shall uphold the principles of data protection by design and by default from the beginning of any data processing and during the planning and implementation of any new data process. </w:t>
      </w:r>
    </w:p>
    <w:p w14:paraId="4CE95AFC"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6.3</w:t>
      </w:r>
      <w:r w:rsidRPr="00BC2759">
        <w:rPr>
          <w:rFonts w:ascii="Avenir Next LT Pro" w:hAnsi="Avenir Next LT Pro"/>
        </w:rPr>
        <w:tab/>
        <w:t xml:space="preserve">It is unlikely that any small organisation will be required to undertake a data protection impact assessment. Though it is considered best practice to do one for your care plans at a minimum. Prior to starting any new data processing, we will assess whether we should complete a Data Protection Impact Assessment (DPIA) using the ICO’s screening checklist.  </w:t>
      </w:r>
    </w:p>
    <w:p w14:paraId="2F544C18"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6.4</w:t>
      </w:r>
      <w:r w:rsidRPr="00BC2759">
        <w:rPr>
          <w:rFonts w:ascii="Avenir Next LT Pro" w:hAnsi="Avenir Next LT Pro"/>
        </w:rPr>
        <w:tab/>
        <w:t xml:space="preserve">All new systems used for data processing will have data protection built in from the beginning of the system change. </w:t>
      </w:r>
    </w:p>
    <w:p w14:paraId="4FF7F754"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6.5</w:t>
      </w:r>
      <w:r w:rsidRPr="00BC2759">
        <w:rPr>
          <w:rFonts w:ascii="Avenir Next LT Pro" w:hAnsi="Avenir Next LT Pro"/>
        </w:rPr>
        <w:tab/>
        <w:t xml:space="preserve">All existing data processing has been recorded on our Record of Processing Activities. Each process has been risk assessed and is reviewed annually. </w:t>
      </w:r>
    </w:p>
    <w:p w14:paraId="76D83DB6"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6.6</w:t>
      </w:r>
      <w:r w:rsidRPr="00BC2759">
        <w:rPr>
          <w:rFonts w:ascii="Avenir Next LT Pro" w:hAnsi="Avenir Next LT Pro"/>
        </w:rPr>
        <w:tab/>
        <w:t xml:space="preserve">We ensure that, by default, personal data is only processed when necessary for specific purposes and that individuals are therefore protected against privacy risks. </w:t>
      </w:r>
    </w:p>
    <w:p w14:paraId="60C4540B" w14:textId="34F5BF4F" w:rsidR="00BC2759" w:rsidRPr="00BC2759" w:rsidRDefault="00BC2759" w:rsidP="003514BB">
      <w:pPr>
        <w:ind w:left="1418" w:hanging="567"/>
        <w:jc w:val="both"/>
        <w:rPr>
          <w:rFonts w:ascii="Avenir Next LT Pro" w:hAnsi="Avenir Next LT Pro"/>
        </w:rPr>
      </w:pPr>
      <w:r w:rsidRPr="00BC2759">
        <w:rPr>
          <w:rFonts w:ascii="Avenir Next LT Pro" w:hAnsi="Avenir Next LT Pro"/>
        </w:rPr>
        <w:t>6.7</w:t>
      </w:r>
      <w:r w:rsidRPr="00BC2759">
        <w:rPr>
          <w:rFonts w:ascii="Avenir Next LT Pro" w:hAnsi="Avenir Next LT Pro"/>
        </w:rPr>
        <w:tab/>
        <w:t xml:space="preserve">In all processing of personal data, we use the least amount of identifiable data necessary to complete the work it is required </w:t>
      </w:r>
      <w:r w:rsidR="007E460C" w:rsidRPr="00BC2759">
        <w:rPr>
          <w:rFonts w:ascii="Avenir Next LT Pro" w:hAnsi="Avenir Next LT Pro"/>
        </w:rPr>
        <w:t>for,</w:t>
      </w:r>
      <w:r w:rsidRPr="00BC2759">
        <w:rPr>
          <w:rFonts w:ascii="Avenir Next LT Pro" w:hAnsi="Avenir Next LT Pro"/>
        </w:rPr>
        <w:t xml:space="preserve"> and we only keep the information for as long as it is required for the purposes of processing or any other legal requirement to retain it. </w:t>
      </w:r>
    </w:p>
    <w:p w14:paraId="66D91D9C"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lastRenderedPageBreak/>
        <w:t>6.8</w:t>
      </w:r>
      <w:r w:rsidRPr="00BC2759">
        <w:rPr>
          <w:rFonts w:ascii="Avenir Next LT Pro" w:hAnsi="Avenir Next LT Pro"/>
        </w:rPr>
        <w:tab/>
        <w:t xml:space="preserve">Where possible, we will use pseudonymised data to protect the privacy and confidentiality of our staff and those we support. </w:t>
      </w:r>
    </w:p>
    <w:p w14:paraId="3251CDED" w14:textId="77777777" w:rsidR="00BC2759" w:rsidRPr="00BC2759" w:rsidRDefault="00BC2759" w:rsidP="003152E7">
      <w:pPr>
        <w:pStyle w:val="Heading1"/>
      </w:pPr>
      <w:r w:rsidRPr="00BC2759">
        <w:t>7.</w:t>
      </w:r>
      <w:r w:rsidRPr="00BC2759">
        <w:tab/>
        <w:t>Responsibilities</w:t>
      </w:r>
    </w:p>
    <w:p w14:paraId="03574489" w14:textId="595B99DF" w:rsidR="00BC2759" w:rsidRPr="00BC2759" w:rsidRDefault="00BC2759" w:rsidP="003514BB">
      <w:pPr>
        <w:ind w:left="1418" w:hanging="567"/>
        <w:jc w:val="both"/>
        <w:rPr>
          <w:rFonts w:ascii="Avenir Next LT Pro" w:hAnsi="Avenir Next LT Pro"/>
        </w:rPr>
      </w:pPr>
      <w:r w:rsidRPr="00BC2759">
        <w:rPr>
          <w:rFonts w:ascii="Avenir Next LT Pro" w:hAnsi="Avenir Next LT Pro"/>
        </w:rPr>
        <w:t>7.1</w:t>
      </w:r>
      <w:r w:rsidRPr="00BC2759">
        <w:rPr>
          <w:rFonts w:ascii="Avenir Next LT Pro" w:hAnsi="Avenir Next LT Pro"/>
        </w:rPr>
        <w:tab/>
        <w:t xml:space="preserve">Our designated Data Security and Protection Lead is </w:t>
      </w:r>
      <w:r w:rsidR="007E460C">
        <w:rPr>
          <w:rFonts w:ascii="Avenir Next LT Pro" w:hAnsi="Avenir Next LT Pro"/>
        </w:rPr>
        <w:t>Richard Short – Practice Business Partner</w:t>
      </w:r>
      <w:r w:rsidRPr="00BC2759">
        <w:rPr>
          <w:rFonts w:ascii="Avenir Next LT Pro" w:hAnsi="Avenir Next LT Pro"/>
        </w:rPr>
        <w:t>. The key responsibilities of the lead are:</w:t>
      </w:r>
    </w:p>
    <w:p w14:paraId="45ECF158" w14:textId="2857615F" w:rsidR="00BC2759" w:rsidRPr="007E460C"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ensure the rights of individuals in terms of their personal data are upheld in all instances and that data collection, sharing and storage is in line with the Caldicott Principles; </w:t>
      </w:r>
    </w:p>
    <w:p w14:paraId="2DF391F0" w14:textId="46F1A9A3" w:rsidR="00BC2759" w:rsidRPr="007E460C"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define our data protection policy and procedures and all related policies, procedures and processes and to ensure that sufficient resources are provided to support the policy requirements. </w:t>
      </w:r>
    </w:p>
    <w:p w14:paraId="74327D46" w14:textId="7124525B" w:rsidR="00BC2759" w:rsidRPr="007E460C"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complete the Data Security &amp; Protection Toolkit (DSPT) annually and to maintain compliance with the DSPT. </w:t>
      </w:r>
    </w:p>
    <w:p w14:paraId="4FFCE582" w14:textId="72FFFAEC" w:rsidR="00BC2759"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monitor information handling to ensure compliance with law, guidance and the organisation’s procedures and liaising with senior management and DPO to fulfil this work. Please see the note above regarding DPOs and if they are relevant to your organisation. </w:t>
      </w:r>
    </w:p>
    <w:p w14:paraId="01A770EE" w14:textId="77777777" w:rsidR="007E460C" w:rsidRPr="007E460C" w:rsidRDefault="007E460C" w:rsidP="003514BB">
      <w:pPr>
        <w:pStyle w:val="ListParagraph"/>
        <w:ind w:left="2138"/>
        <w:jc w:val="both"/>
        <w:rPr>
          <w:rFonts w:ascii="Avenir Next LT Pro" w:hAnsi="Avenir Next LT Pro"/>
        </w:rPr>
      </w:pPr>
    </w:p>
    <w:p w14:paraId="33FD8877" w14:textId="120CFFB0" w:rsidR="00BC2759" w:rsidRPr="007E460C" w:rsidRDefault="007E460C" w:rsidP="003514BB">
      <w:pPr>
        <w:ind w:left="1418" w:hanging="698"/>
        <w:jc w:val="both"/>
        <w:rPr>
          <w:rFonts w:ascii="Avenir Next LT Pro" w:hAnsi="Avenir Next LT Pro"/>
        </w:rPr>
      </w:pPr>
      <w:r w:rsidRPr="00BC2759">
        <w:rPr>
          <w:rFonts w:ascii="Avenir Next LT Pro" w:hAnsi="Avenir Next LT Pro"/>
        </w:rPr>
        <w:t>7.</w:t>
      </w:r>
      <w:r>
        <w:rPr>
          <w:rFonts w:ascii="Avenir Next LT Pro" w:hAnsi="Avenir Next LT Pro"/>
        </w:rPr>
        <w:t>2</w:t>
      </w:r>
      <w:r w:rsidRPr="00BC2759">
        <w:rPr>
          <w:rFonts w:ascii="Avenir Next LT Pro" w:hAnsi="Avenir Next LT Pro"/>
        </w:rPr>
        <w:tab/>
        <w:t xml:space="preserve">Our </w:t>
      </w:r>
      <w:r w:rsidR="00BC2759" w:rsidRPr="007E460C">
        <w:rPr>
          <w:rFonts w:ascii="Avenir Next LT Pro" w:hAnsi="Avenir Next LT Pro"/>
        </w:rPr>
        <w:t xml:space="preserve">DPO is </w:t>
      </w:r>
      <w:r w:rsidRPr="00074A80">
        <w:rPr>
          <w:rFonts w:ascii="Avenir Next LT Pro" w:hAnsi="Avenir Next LT Pro"/>
        </w:rPr>
        <w:t>Midlands and Lancashire CSU</w:t>
      </w:r>
      <w:r w:rsidR="00BC2759" w:rsidRPr="007E460C">
        <w:rPr>
          <w:rFonts w:ascii="Avenir Next LT Pro" w:hAnsi="Avenir Next LT Pro"/>
        </w:rPr>
        <w:t>, they can be contacted</w:t>
      </w:r>
      <w:r w:rsidR="003514BB">
        <w:rPr>
          <w:rFonts w:ascii="Avenir Next LT Pro" w:hAnsi="Avenir Next LT Pro"/>
        </w:rPr>
        <w:t xml:space="preserve"> </w:t>
      </w:r>
      <w:r w:rsidR="00BC2759" w:rsidRPr="007E460C">
        <w:rPr>
          <w:rFonts w:ascii="Avenir Next LT Pro" w:hAnsi="Avenir Next LT Pro"/>
        </w:rPr>
        <w:t>via email:</w:t>
      </w:r>
      <w:r w:rsidR="003514BB">
        <w:rPr>
          <w:rFonts w:ascii="Avenir Next LT Pro" w:hAnsi="Avenir Next LT Pro"/>
        </w:rPr>
        <w:t xml:space="preserve"> </w:t>
      </w:r>
      <w:r w:rsidR="003514BB" w:rsidRPr="003514BB">
        <w:rPr>
          <w:rFonts w:ascii="Avenir Next LT Pro" w:hAnsi="Avenir Next LT Pro"/>
        </w:rPr>
        <w:t>mlcsu.ig@nhs.net</w:t>
      </w:r>
      <w:r w:rsidR="00BC2759" w:rsidRPr="007E460C">
        <w:rPr>
          <w:rFonts w:ascii="Avenir Next LT Pro" w:hAnsi="Avenir Next LT Pro"/>
        </w:rPr>
        <w:t xml:space="preserve">; phone: </w:t>
      </w:r>
      <w:r w:rsidR="003514BB" w:rsidRPr="003514BB">
        <w:rPr>
          <w:rFonts w:ascii="Avenir Next LT Pro" w:hAnsi="Avenir Next LT Pro"/>
        </w:rPr>
        <w:t>01782872648</w:t>
      </w:r>
      <w:r w:rsidR="00BC2759" w:rsidRPr="007E460C">
        <w:rPr>
          <w:rFonts w:ascii="Avenir Next LT Pro" w:hAnsi="Avenir Next LT Pro"/>
        </w:rPr>
        <w:t xml:space="preserve">; or at the following address: </w:t>
      </w:r>
      <w:r w:rsidR="003514BB" w:rsidRPr="003514BB">
        <w:rPr>
          <w:rFonts w:ascii="Avenir Next LT Pro" w:hAnsi="Avenir Next LT Pro"/>
        </w:rPr>
        <w:t>N</w:t>
      </w:r>
      <w:r w:rsidR="003514BB">
        <w:rPr>
          <w:rFonts w:ascii="Avenir Next LT Pro" w:hAnsi="Avenir Next LT Pro"/>
        </w:rPr>
        <w:t>HS</w:t>
      </w:r>
      <w:r w:rsidR="003514BB" w:rsidRPr="003514BB">
        <w:rPr>
          <w:rFonts w:ascii="Avenir Next LT Pro" w:hAnsi="Avenir Next LT Pro"/>
        </w:rPr>
        <w:t xml:space="preserve"> North Staffordshire Heath Authority, Midlands &amp; Lancashire C</w:t>
      </w:r>
      <w:r w:rsidR="003514BB">
        <w:rPr>
          <w:rFonts w:ascii="Avenir Next LT Pro" w:hAnsi="Avenir Next LT Pro"/>
        </w:rPr>
        <w:t xml:space="preserve">SU, </w:t>
      </w:r>
      <w:r w:rsidR="003514BB" w:rsidRPr="003514BB">
        <w:rPr>
          <w:rFonts w:ascii="Avenir Next LT Pro" w:hAnsi="Avenir Next LT Pro"/>
        </w:rPr>
        <w:t>Heron House</w:t>
      </w:r>
      <w:r w:rsidR="003514BB">
        <w:rPr>
          <w:rFonts w:ascii="Avenir Next LT Pro" w:hAnsi="Avenir Next LT Pro"/>
        </w:rPr>
        <w:t>,</w:t>
      </w:r>
      <w:r w:rsidR="003514BB" w:rsidRPr="003514BB">
        <w:rPr>
          <w:rFonts w:ascii="Avenir Next LT Pro" w:hAnsi="Avenir Next LT Pro"/>
        </w:rPr>
        <w:t>120 Grove Road</w:t>
      </w:r>
      <w:r w:rsidR="003514BB">
        <w:rPr>
          <w:rFonts w:ascii="Avenir Next LT Pro" w:hAnsi="Avenir Next LT Pro"/>
        </w:rPr>
        <w:t xml:space="preserve">, </w:t>
      </w:r>
      <w:r w:rsidR="003514BB" w:rsidRPr="003514BB">
        <w:rPr>
          <w:rFonts w:ascii="Avenir Next LT Pro" w:hAnsi="Avenir Next LT Pro"/>
        </w:rPr>
        <w:t xml:space="preserve">Stoke </w:t>
      </w:r>
      <w:proofErr w:type="gramStart"/>
      <w:r w:rsidR="003514BB" w:rsidRPr="003514BB">
        <w:rPr>
          <w:rFonts w:ascii="Avenir Next LT Pro" w:hAnsi="Avenir Next LT Pro"/>
        </w:rPr>
        <w:t>On</w:t>
      </w:r>
      <w:proofErr w:type="gramEnd"/>
      <w:r w:rsidR="003514BB" w:rsidRPr="003514BB">
        <w:rPr>
          <w:rFonts w:ascii="Avenir Next LT Pro" w:hAnsi="Avenir Next LT Pro"/>
        </w:rPr>
        <w:t xml:space="preserve"> Trent</w:t>
      </w:r>
      <w:r w:rsidR="003514BB">
        <w:rPr>
          <w:rFonts w:ascii="Avenir Next LT Pro" w:hAnsi="Avenir Next LT Pro"/>
        </w:rPr>
        <w:t xml:space="preserve">, </w:t>
      </w:r>
      <w:r w:rsidR="003514BB" w:rsidRPr="003514BB">
        <w:rPr>
          <w:rFonts w:ascii="Avenir Next LT Pro" w:hAnsi="Avenir Next LT Pro"/>
        </w:rPr>
        <w:t>ST4 4LX</w:t>
      </w:r>
      <w:r w:rsidR="00BC2759" w:rsidRPr="007E460C">
        <w:rPr>
          <w:rFonts w:ascii="Avenir Next LT Pro" w:hAnsi="Avenir Next LT Pro"/>
        </w:rPr>
        <w:t xml:space="preserve">. </w:t>
      </w:r>
    </w:p>
    <w:p w14:paraId="206907B6" w14:textId="4BCE8BAD" w:rsidR="00BC2759" w:rsidRPr="007E460C" w:rsidRDefault="00BC2759" w:rsidP="003514BB">
      <w:pPr>
        <w:pStyle w:val="ListParagraph"/>
        <w:numPr>
          <w:ilvl w:val="0"/>
          <w:numId w:val="2"/>
        </w:numPr>
        <w:jc w:val="both"/>
        <w:rPr>
          <w:rFonts w:ascii="Avenir Next LT Pro" w:hAnsi="Avenir Next LT Pro"/>
        </w:rPr>
      </w:pPr>
      <w:r w:rsidRPr="007E460C">
        <w:rPr>
          <w:rFonts w:ascii="Avenir Next LT Pro" w:hAnsi="Avenir Next LT Pro"/>
        </w:rPr>
        <w:tab/>
        <w:t xml:space="preserve">The key responsibilities of the DPO are: </w:t>
      </w:r>
    </w:p>
    <w:p w14:paraId="785999B8" w14:textId="7F929952" w:rsidR="00BC2759" w:rsidRDefault="00BC2759" w:rsidP="003514BB">
      <w:pPr>
        <w:pStyle w:val="ListParagraph"/>
        <w:numPr>
          <w:ilvl w:val="0"/>
          <w:numId w:val="2"/>
        </w:numPr>
        <w:jc w:val="both"/>
        <w:rPr>
          <w:rFonts w:ascii="Avenir Next LT Pro" w:hAnsi="Avenir Next LT Pro"/>
        </w:rPr>
      </w:pPr>
      <w:r w:rsidRPr="007E460C">
        <w:rPr>
          <w:rFonts w:ascii="Avenir Next LT Pro" w:hAnsi="Avenir Next LT Pro"/>
        </w:rPr>
        <w:tab/>
        <w:t xml:space="preserve">Overseeing changes to systems and processes; </w:t>
      </w:r>
    </w:p>
    <w:p w14:paraId="61B68ED6" w14:textId="77777777" w:rsidR="003514BB" w:rsidRPr="003514BB"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Monitoring compliance with the GDPR and the Data Protection Act 2018;</w:t>
      </w:r>
    </w:p>
    <w:p w14:paraId="339288B3" w14:textId="77777777" w:rsidR="003514BB" w:rsidRPr="003514BB"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 xml:space="preserve">Completing DPIA; </w:t>
      </w:r>
    </w:p>
    <w:p w14:paraId="17931685" w14:textId="77777777" w:rsidR="003514BB" w:rsidRPr="003514BB"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 xml:space="preserve">Reporting on data protection and compliance with legislation to senior management; </w:t>
      </w:r>
    </w:p>
    <w:p w14:paraId="2B8B8505" w14:textId="00D3977B" w:rsidR="007E460C"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Liaising, if required, with the Information Commissioner’s Office (ICO).</w:t>
      </w:r>
    </w:p>
    <w:p w14:paraId="7D910956" w14:textId="77777777" w:rsidR="00BC2759" w:rsidRPr="00BC2759" w:rsidRDefault="00BC2759" w:rsidP="003152E7">
      <w:pPr>
        <w:pStyle w:val="Heading1"/>
      </w:pPr>
      <w:r w:rsidRPr="00BC2759">
        <w:t>8.</w:t>
      </w:r>
      <w:r w:rsidRPr="00BC2759">
        <w:tab/>
        <w:t>Approval</w:t>
      </w:r>
    </w:p>
    <w:p w14:paraId="402026A6" w14:textId="77777777" w:rsidR="00BC2759" w:rsidRPr="00BC2759" w:rsidRDefault="00BC2759" w:rsidP="003514BB">
      <w:pPr>
        <w:jc w:val="both"/>
        <w:rPr>
          <w:rFonts w:ascii="Avenir Next LT Pro" w:hAnsi="Avenir Next LT Pro"/>
        </w:rPr>
      </w:pPr>
      <w:r w:rsidRPr="00BC2759">
        <w:rPr>
          <w:rFonts w:ascii="Avenir Next LT Pro" w:hAnsi="Avenir Next LT Pro"/>
        </w:rPr>
        <w:t>8.1</w:t>
      </w:r>
      <w:r w:rsidRPr="00BC2759">
        <w:rPr>
          <w:rFonts w:ascii="Avenir Next LT Pro" w:hAnsi="Avenir Next LT Pro"/>
        </w:rPr>
        <w:tab/>
        <w:t xml:space="preserve">This policy has been approved by the undersigned and will be reviewed at least annually.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BC2759" w:rsidRPr="00C03D9E" w14:paraId="651B0112"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278C8E66"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Name </w:t>
            </w:r>
          </w:p>
        </w:tc>
        <w:tc>
          <w:tcPr>
            <w:tcW w:w="5775" w:type="dxa"/>
            <w:tcBorders>
              <w:top w:val="single" w:sz="6" w:space="0" w:color="auto"/>
              <w:left w:val="single" w:sz="6" w:space="0" w:color="auto"/>
              <w:bottom w:val="single" w:sz="6" w:space="0" w:color="auto"/>
              <w:right w:val="single" w:sz="6" w:space="0" w:color="auto"/>
            </w:tcBorders>
            <w:hideMark/>
          </w:tcPr>
          <w:p w14:paraId="563FB54C" w14:textId="2E01969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Richard Short</w:t>
            </w:r>
          </w:p>
        </w:tc>
      </w:tr>
      <w:tr w:rsidR="00BC2759" w:rsidRPr="00C03D9E" w14:paraId="76B602F1"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5804EEEC"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Signature </w:t>
            </w:r>
          </w:p>
        </w:tc>
        <w:tc>
          <w:tcPr>
            <w:tcW w:w="5775" w:type="dxa"/>
            <w:tcBorders>
              <w:top w:val="single" w:sz="6" w:space="0" w:color="auto"/>
              <w:left w:val="single" w:sz="6" w:space="0" w:color="auto"/>
              <w:bottom w:val="single" w:sz="6" w:space="0" w:color="auto"/>
              <w:right w:val="single" w:sz="6" w:space="0" w:color="auto"/>
            </w:tcBorders>
            <w:hideMark/>
          </w:tcPr>
          <w:p w14:paraId="504EB657" w14:textId="207FAFF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sidRPr="003514BB">
              <w:rPr>
                <w:rFonts w:eastAsia="Times New Roman" w:cs="Segoe UI"/>
                <w:noProof/>
                <w:szCs w:val="24"/>
                <w:lang w:eastAsia="en-GB"/>
              </w:rPr>
              <w:drawing>
                <wp:inline distT="0" distB="0" distL="0" distR="0" wp14:anchorId="5D8DF2C3" wp14:editId="29A71BDA">
                  <wp:extent cx="1268078" cy="512108"/>
                  <wp:effectExtent l="0" t="0" r="0" b="0"/>
                  <wp:docPr id="80311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9252" name="Picture 803119252"/>
                          <pic:cNvPicPr/>
                        </pic:nvPicPr>
                        <pic:blipFill>
                          <a:blip r:embed="rId7">
                            <a:extLst>
                              <a:ext uri="{28A0092B-C50C-407E-A947-70E740481C1C}">
                                <a14:useLocalDpi xmlns:a14="http://schemas.microsoft.com/office/drawing/2010/main"/>
                              </a:ext>
                            </a:extLst>
                          </a:blip>
                          <a:stretch>
                            <a:fillRect/>
                          </a:stretch>
                        </pic:blipFill>
                        <pic:spPr>
                          <a:xfrm>
                            <a:off x="0" y="0"/>
                            <a:ext cx="1268078" cy="512108"/>
                          </a:xfrm>
                          <a:prstGeom prst="rect">
                            <a:avLst/>
                          </a:prstGeom>
                        </pic:spPr>
                      </pic:pic>
                    </a:graphicData>
                  </a:graphic>
                </wp:inline>
              </w:drawing>
            </w:r>
          </w:p>
        </w:tc>
      </w:tr>
      <w:tr w:rsidR="00BC2759" w:rsidRPr="00C03D9E" w14:paraId="23CE56A0"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F9BC180"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Approval Date </w:t>
            </w:r>
          </w:p>
        </w:tc>
        <w:tc>
          <w:tcPr>
            <w:tcW w:w="5775" w:type="dxa"/>
            <w:tcBorders>
              <w:top w:val="single" w:sz="6" w:space="0" w:color="auto"/>
              <w:left w:val="single" w:sz="6" w:space="0" w:color="auto"/>
              <w:bottom w:val="single" w:sz="6" w:space="0" w:color="auto"/>
              <w:right w:val="single" w:sz="6" w:space="0" w:color="auto"/>
            </w:tcBorders>
            <w:hideMark/>
          </w:tcPr>
          <w:p w14:paraId="555B1F58" w14:textId="0BD54B7C"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26-Jun-26</w:t>
            </w:r>
          </w:p>
        </w:tc>
      </w:tr>
      <w:tr w:rsidR="00BC2759" w:rsidRPr="00C03D9E" w14:paraId="67E07E34"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DDE01EE"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Review Date </w:t>
            </w:r>
          </w:p>
        </w:tc>
        <w:tc>
          <w:tcPr>
            <w:tcW w:w="5775" w:type="dxa"/>
            <w:tcBorders>
              <w:top w:val="single" w:sz="6" w:space="0" w:color="auto"/>
              <w:left w:val="single" w:sz="6" w:space="0" w:color="auto"/>
              <w:bottom w:val="single" w:sz="6" w:space="0" w:color="auto"/>
              <w:right w:val="single" w:sz="6" w:space="0" w:color="auto"/>
            </w:tcBorders>
            <w:hideMark/>
          </w:tcPr>
          <w:p w14:paraId="08FCDE15" w14:textId="37253885"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31-May-27</w:t>
            </w:r>
          </w:p>
        </w:tc>
      </w:tr>
    </w:tbl>
    <w:p w14:paraId="06D94079" w14:textId="29F6282D" w:rsidR="00F7019B" w:rsidRPr="00F7019B" w:rsidRDefault="00F7019B" w:rsidP="003514BB">
      <w:pPr>
        <w:tabs>
          <w:tab w:val="left" w:pos="1080"/>
        </w:tabs>
        <w:jc w:val="both"/>
        <w:rPr>
          <w:rFonts w:ascii="Avenir Next LT Pro" w:hAnsi="Avenir Next LT Pro"/>
        </w:rPr>
      </w:pPr>
    </w:p>
    <w:sectPr w:rsidR="00F7019B" w:rsidRPr="00F7019B" w:rsidSect="002960DB">
      <w:headerReference w:type="default" r:id="rId8"/>
      <w:footerReference w:type="default" r:id="rId9"/>
      <w:pgSz w:w="11906" w:h="16838"/>
      <w:pgMar w:top="1985" w:right="849" w:bottom="851" w:left="993"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3E726" w14:textId="77777777" w:rsidR="008E457B" w:rsidRDefault="008E457B" w:rsidP="0099142E">
      <w:pPr>
        <w:spacing w:after="0" w:line="240" w:lineRule="auto"/>
      </w:pPr>
      <w:r>
        <w:separator/>
      </w:r>
    </w:p>
  </w:endnote>
  <w:endnote w:type="continuationSeparator" w:id="0">
    <w:p w14:paraId="0AA15B22" w14:textId="77777777" w:rsidR="008E457B" w:rsidRDefault="008E457B" w:rsidP="0099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05A4" w14:textId="77777777" w:rsidR="00BC2759" w:rsidRDefault="00BC2759" w:rsidP="00BC2759">
    <w:pPr>
      <w:pStyle w:val="Footer"/>
      <w:pBdr>
        <w:top w:val="single" w:sz="8" w:space="0" w:color="00008B"/>
      </w:pBdr>
      <w:tabs>
        <w:tab w:val="left" w:pos="3060"/>
        <w:tab w:val="left" w:pos="6120"/>
        <w:tab w:val="left" w:pos="8789"/>
      </w:tabs>
      <w:rPr>
        <w:color w:val="005581"/>
        <w:sz w:val="18"/>
        <w:szCs w:val="18"/>
      </w:rPr>
    </w:pPr>
  </w:p>
  <w:p w14:paraId="338E4181" w14:textId="29E1487B" w:rsidR="009539C7" w:rsidRPr="00BC2759" w:rsidRDefault="00BC2759" w:rsidP="00BC2759">
    <w:pPr>
      <w:pStyle w:val="Footer"/>
      <w:pBdr>
        <w:top w:val="single" w:sz="8" w:space="0" w:color="00008B"/>
      </w:pBdr>
      <w:tabs>
        <w:tab w:val="left" w:pos="3060"/>
        <w:tab w:val="left" w:pos="6120"/>
        <w:tab w:val="left" w:pos="8789"/>
      </w:tabs>
      <w:rPr>
        <w:color w:val="005581"/>
        <w:sz w:val="18"/>
        <w:szCs w:val="18"/>
      </w:rPr>
    </w:pPr>
    <w:r w:rsidRPr="00BC2759">
      <w:rPr>
        <w:color w:val="005581"/>
        <w:sz w:val="18"/>
        <w:szCs w:val="18"/>
      </w:rPr>
      <w:t xml:space="preserve">1.3.1 - TVMP - GDPR - DSP Toolkit </w:t>
    </w:r>
    <w:r w:rsidR="002960DB">
      <w:rPr>
        <w:color w:val="005581"/>
        <w:sz w:val="18"/>
        <w:szCs w:val="18"/>
      </w:rPr>
      <w:t>–</w:t>
    </w:r>
    <w:r w:rsidRPr="00BC2759">
      <w:rPr>
        <w:color w:val="005581"/>
        <w:sz w:val="18"/>
        <w:szCs w:val="18"/>
      </w:rPr>
      <w:t xml:space="preserve"> </w:t>
    </w:r>
    <w:r w:rsidR="002960DB">
      <w:rPr>
        <w:color w:val="005581"/>
        <w:sz w:val="18"/>
        <w:szCs w:val="18"/>
      </w:rPr>
      <w:t>Standard Operating Procedure – Logging Data Breaches</w:t>
    </w:r>
    <w:r w:rsidR="002960DB">
      <w:rPr>
        <w:color w:val="005581"/>
        <w:sz w:val="18"/>
        <w:szCs w:val="18"/>
      </w:rPr>
      <w:tab/>
    </w:r>
    <w:r w:rsidR="002960DB">
      <w:rPr>
        <w:color w:val="005581"/>
        <w:sz w:val="18"/>
        <w:szCs w:val="18"/>
      </w:rPr>
      <w:tab/>
    </w:r>
    <w:r w:rsidR="002960DB">
      <w:rPr>
        <w:color w:val="005581"/>
        <w:sz w:val="18"/>
        <w:szCs w:val="18"/>
      </w:rPr>
      <w:tab/>
      <w:t>v 2606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7FD9C" w14:textId="77777777" w:rsidR="008E457B" w:rsidRDefault="008E457B" w:rsidP="0099142E">
      <w:pPr>
        <w:spacing w:after="0" w:line="240" w:lineRule="auto"/>
      </w:pPr>
      <w:r>
        <w:separator/>
      </w:r>
    </w:p>
  </w:footnote>
  <w:footnote w:type="continuationSeparator" w:id="0">
    <w:p w14:paraId="62CABD66" w14:textId="77777777" w:rsidR="008E457B" w:rsidRDefault="008E457B" w:rsidP="0099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0E3"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5997866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C3642"/>
    <w:multiLevelType w:val="hybridMultilevel"/>
    <w:tmpl w:val="778EE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25725"/>
    <w:multiLevelType w:val="hybridMultilevel"/>
    <w:tmpl w:val="CA7A4756"/>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63D58"/>
    <w:multiLevelType w:val="hybridMultilevel"/>
    <w:tmpl w:val="43C8BE50"/>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271EF"/>
    <w:multiLevelType w:val="hybridMultilevel"/>
    <w:tmpl w:val="4532146E"/>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369C7"/>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5" w15:restartNumberingAfterBreak="0">
    <w:nsid w:val="373C2C8F"/>
    <w:multiLevelType w:val="hybridMultilevel"/>
    <w:tmpl w:val="68223ACE"/>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9465D"/>
    <w:multiLevelType w:val="hybridMultilevel"/>
    <w:tmpl w:val="2D22DB22"/>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254965"/>
    <w:multiLevelType w:val="hybridMultilevel"/>
    <w:tmpl w:val="643226B0"/>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B74365"/>
    <w:multiLevelType w:val="hybridMultilevel"/>
    <w:tmpl w:val="A42CA916"/>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963C03"/>
    <w:multiLevelType w:val="hybridMultilevel"/>
    <w:tmpl w:val="FE826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B462F10"/>
    <w:multiLevelType w:val="hybridMultilevel"/>
    <w:tmpl w:val="FAF2A74C"/>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944F5A"/>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16cid:durableId="1168524613">
    <w:abstractNumId w:val="4"/>
  </w:num>
  <w:num w:numId="2" w16cid:durableId="107622390">
    <w:abstractNumId w:val="11"/>
  </w:num>
  <w:num w:numId="3" w16cid:durableId="996345854">
    <w:abstractNumId w:val="9"/>
  </w:num>
  <w:num w:numId="4" w16cid:durableId="2004814358">
    <w:abstractNumId w:val="0"/>
  </w:num>
  <w:num w:numId="5" w16cid:durableId="1738744936">
    <w:abstractNumId w:val="10"/>
  </w:num>
  <w:num w:numId="6" w16cid:durableId="122433943">
    <w:abstractNumId w:val="2"/>
  </w:num>
  <w:num w:numId="7" w16cid:durableId="1816796166">
    <w:abstractNumId w:val="5"/>
  </w:num>
  <w:num w:numId="8" w16cid:durableId="2072732942">
    <w:abstractNumId w:val="6"/>
  </w:num>
  <w:num w:numId="9" w16cid:durableId="1895312323">
    <w:abstractNumId w:val="1"/>
  </w:num>
  <w:num w:numId="10" w16cid:durableId="2085181630">
    <w:abstractNumId w:val="7"/>
  </w:num>
  <w:num w:numId="11" w16cid:durableId="1940944737">
    <w:abstractNumId w:val="3"/>
  </w:num>
  <w:num w:numId="12" w16cid:durableId="1484276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9"/>
    <w:rsid w:val="00007E51"/>
    <w:rsid w:val="00074A80"/>
    <w:rsid w:val="00082539"/>
    <w:rsid w:val="000C12F9"/>
    <w:rsid w:val="0012151F"/>
    <w:rsid w:val="00146C76"/>
    <w:rsid w:val="001A3AF7"/>
    <w:rsid w:val="00272F63"/>
    <w:rsid w:val="002841C4"/>
    <w:rsid w:val="002960DB"/>
    <w:rsid w:val="002A2A59"/>
    <w:rsid w:val="002B396F"/>
    <w:rsid w:val="003152E7"/>
    <w:rsid w:val="00342EC3"/>
    <w:rsid w:val="003514BB"/>
    <w:rsid w:val="003B6DBE"/>
    <w:rsid w:val="003E1BFD"/>
    <w:rsid w:val="004266E6"/>
    <w:rsid w:val="00445C0F"/>
    <w:rsid w:val="00462834"/>
    <w:rsid w:val="00524E33"/>
    <w:rsid w:val="005407FB"/>
    <w:rsid w:val="00580080"/>
    <w:rsid w:val="006142AC"/>
    <w:rsid w:val="006251B7"/>
    <w:rsid w:val="00625A7F"/>
    <w:rsid w:val="006D7703"/>
    <w:rsid w:val="006E0872"/>
    <w:rsid w:val="007907CB"/>
    <w:rsid w:val="007940E5"/>
    <w:rsid w:val="007B304C"/>
    <w:rsid w:val="007C6BD0"/>
    <w:rsid w:val="007E460C"/>
    <w:rsid w:val="008303B5"/>
    <w:rsid w:val="00836DDD"/>
    <w:rsid w:val="008C4C62"/>
    <w:rsid w:val="008E457B"/>
    <w:rsid w:val="00916186"/>
    <w:rsid w:val="009539C7"/>
    <w:rsid w:val="0099142E"/>
    <w:rsid w:val="009C6888"/>
    <w:rsid w:val="009D0E04"/>
    <w:rsid w:val="00A13067"/>
    <w:rsid w:val="00A52CE1"/>
    <w:rsid w:val="00BC2759"/>
    <w:rsid w:val="00C32FDB"/>
    <w:rsid w:val="00C35063"/>
    <w:rsid w:val="00C453D1"/>
    <w:rsid w:val="00C87429"/>
    <w:rsid w:val="00CD11BD"/>
    <w:rsid w:val="00CE10F3"/>
    <w:rsid w:val="00D12A37"/>
    <w:rsid w:val="00DE7327"/>
    <w:rsid w:val="00E23CF7"/>
    <w:rsid w:val="00ED2D25"/>
    <w:rsid w:val="00EE3D5E"/>
    <w:rsid w:val="00F34E98"/>
    <w:rsid w:val="00F37996"/>
    <w:rsid w:val="00F7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36F71"/>
  <w15:chartTrackingRefBased/>
  <w15:docId w15:val="{955E9F13-19C7-4B3C-8981-D3BB058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3152E7"/>
    <w:pPr>
      <w:spacing w:before="360"/>
      <w:outlineLvl w:val="0"/>
    </w:pPr>
    <w:rPr>
      <w:sz w:val="28"/>
      <w:szCs w:val="28"/>
    </w:rPr>
  </w:style>
  <w:style w:type="paragraph" w:styleId="Heading2">
    <w:name w:val="heading 2"/>
    <w:basedOn w:val="Normal"/>
    <w:next w:val="Normal"/>
    <w:link w:val="Heading2Char"/>
    <w:uiPriority w:val="9"/>
    <w:unhideWhenUsed/>
    <w:qFormat/>
    <w:rsid w:val="002841C4"/>
    <w:pPr>
      <w:outlineLvl w:val="1"/>
    </w:pPr>
    <w:rPr>
      <w:rFonts w:ascii="Avenir Next LT Pro" w:hAnsi="Avenir Next LT Pro"/>
      <w:color w:val="005581"/>
      <w:sz w:val="24"/>
      <w:szCs w:val="24"/>
    </w:rPr>
  </w:style>
  <w:style w:type="paragraph" w:styleId="Heading3">
    <w:name w:val="heading 3"/>
    <w:basedOn w:val="Normal"/>
    <w:next w:val="Normal"/>
    <w:link w:val="Heading3Char"/>
    <w:uiPriority w:val="9"/>
    <w:semiHidden/>
    <w:unhideWhenUsed/>
    <w:qFormat/>
    <w:rsid w:val="0099142E"/>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99142E"/>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99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2E7"/>
    <w:rPr>
      <w:rFonts w:ascii="Avenir Next LT Pro" w:hAnsi="Avenir Next LT Pro"/>
      <w:color w:val="005581"/>
      <w:sz w:val="28"/>
      <w:szCs w:val="28"/>
    </w:rPr>
  </w:style>
  <w:style w:type="character" w:customStyle="1" w:styleId="Heading2Char">
    <w:name w:val="Heading 2 Char"/>
    <w:basedOn w:val="DefaultParagraphFont"/>
    <w:link w:val="Heading2"/>
    <w:uiPriority w:val="9"/>
    <w:rsid w:val="002841C4"/>
    <w:rPr>
      <w:rFonts w:ascii="Avenir Next LT Pro" w:hAnsi="Avenir Next LT Pro"/>
      <w:color w:val="005581"/>
      <w:sz w:val="24"/>
      <w:szCs w:val="24"/>
    </w:rPr>
  </w:style>
  <w:style w:type="character" w:customStyle="1" w:styleId="Heading3Char">
    <w:name w:val="Heading 3 Char"/>
    <w:basedOn w:val="DefaultParagraphFont"/>
    <w:link w:val="Heading3"/>
    <w:uiPriority w:val="9"/>
    <w:semiHidden/>
    <w:rsid w:val="0099142E"/>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99142E"/>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qFormat/>
    <w:rsid w:val="002841C4"/>
    <w:rPr>
      <w:sz w:val="32"/>
      <w:szCs w:val="32"/>
    </w:rPr>
  </w:style>
  <w:style w:type="character" w:customStyle="1" w:styleId="TitleChar">
    <w:name w:val="Title Char"/>
    <w:basedOn w:val="DefaultParagraphFont"/>
    <w:link w:val="Title"/>
    <w:rsid w:val="002841C4"/>
    <w:rPr>
      <w:rFonts w:ascii="Avenir Next LT Pro" w:hAnsi="Avenir Next LT Pro"/>
      <w:color w:val="005581"/>
      <w:sz w:val="32"/>
      <w:szCs w:val="32"/>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uiPriority w:val="34"/>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2E"/>
  </w:style>
  <w:style w:type="paragraph" w:customStyle="1" w:styleId="Default">
    <w:name w:val="Default"/>
    <w:rsid w:val="006251B7"/>
    <w:pPr>
      <w:autoSpaceDE w:val="0"/>
      <w:autoSpaceDN w:val="0"/>
      <w:adjustRightInd w:val="0"/>
      <w:spacing w:after="0" w:line="240" w:lineRule="auto"/>
    </w:pPr>
    <w:rPr>
      <w:rFonts w:ascii="Verdana" w:eastAsia="Times New Roman" w:hAnsi="Verdana" w:cs="Times New Roman"/>
      <w:color w:val="000000"/>
      <w:kern w:val="0"/>
      <w:sz w:val="24"/>
      <w:szCs w:val="24"/>
      <w:lang w:val="en-US"/>
      <w14:ligatures w14:val="none"/>
    </w:rPr>
  </w:style>
  <w:style w:type="table" w:styleId="TableGrid">
    <w:name w:val="Table Grid"/>
    <w:basedOn w:val="TableNormal"/>
    <w:uiPriority w:val="39"/>
    <w:rsid w:val="0031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_Letterhead_Internal_No_Address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TVMP_Letterhead_Internal_No_Addresses.dotx</Template>
  <TotalTime>5</TotalTime>
  <Pages>12</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SHORT, Richard (WOOTTON VALE AND SHORTSTOWN SURGERY)</cp:lastModifiedBy>
  <cp:revision>2</cp:revision>
  <dcterms:created xsi:type="dcterms:W3CDTF">2026-06-29T14:54:00Z</dcterms:created>
  <dcterms:modified xsi:type="dcterms:W3CDTF">2026-06-29T14:54:00Z</dcterms:modified>
</cp:coreProperties>
</file>