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6EB91" w14:textId="3AC99726" w:rsidR="00C94EE1" w:rsidRDefault="00C94EE1" w:rsidP="00014002">
      <w:pPr>
        <w:jc w:val="center"/>
        <w:rPr>
          <w:rFonts w:ascii="Avenir Next LT Pro" w:hAnsi="Avenir Next LT Pro" w:cs="Arial"/>
          <w:b/>
          <w:sz w:val="36"/>
          <w:szCs w:val="36"/>
        </w:rPr>
      </w:pPr>
      <w:r>
        <w:rPr>
          <w:rFonts w:ascii="Avenir Next LT Pro" w:hAnsi="Avenir Next LT Pro" w:cs="Arial"/>
          <w:b/>
          <w:sz w:val="36"/>
          <w:szCs w:val="36"/>
        </w:rPr>
        <w:t>GDPR – DSP Toolkit – Evidence – 1.1.5</w:t>
      </w:r>
    </w:p>
    <w:p w14:paraId="0B8A1FA4" w14:textId="77777777" w:rsidR="00C65B68" w:rsidRDefault="00C65B68" w:rsidP="00C94EE1">
      <w:pPr>
        <w:rPr>
          <w:rFonts w:ascii="Avenir Next LT Pro" w:hAnsi="Avenir Next LT Pro" w:cs="Arial"/>
          <w:b/>
          <w:sz w:val="36"/>
          <w:szCs w:val="36"/>
        </w:rPr>
      </w:pPr>
    </w:p>
    <w:p w14:paraId="2793429E" w14:textId="77777777" w:rsidR="00C65B68" w:rsidRDefault="00C65B68" w:rsidP="00C94EE1">
      <w:pPr>
        <w:rPr>
          <w:rFonts w:ascii="Avenir Next LT Pro" w:hAnsi="Avenir Next LT Pro" w:cs="Arial"/>
          <w:b/>
          <w:sz w:val="36"/>
          <w:szCs w:val="36"/>
        </w:rPr>
      </w:pPr>
    </w:p>
    <w:p w14:paraId="40D1357F" w14:textId="69D32EBB" w:rsidR="00E75AE7" w:rsidRPr="00E75AE7" w:rsidRDefault="00C94EE1" w:rsidP="00C65B68">
      <w:pPr>
        <w:jc w:val="center"/>
        <w:rPr>
          <w:rFonts w:ascii="Avenir Next LT Pro" w:hAnsi="Avenir Next LT Pro" w:cs="Arial"/>
          <w:b/>
          <w:sz w:val="36"/>
          <w:szCs w:val="36"/>
        </w:rPr>
      </w:pPr>
      <w:r>
        <w:rPr>
          <w:rFonts w:ascii="Avenir Next LT Pro" w:hAnsi="Avenir Next LT Pro" w:cs="Arial"/>
          <w:b/>
          <w:sz w:val="36"/>
          <w:szCs w:val="36"/>
        </w:rPr>
        <w:t>Data Protection Officer - Job Description &amp; Responsibilities</w:t>
      </w:r>
    </w:p>
    <w:p w14:paraId="34FE27B2" w14:textId="21F3B692" w:rsidR="00E75AE7" w:rsidRPr="00E75AE7" w:rsidRDefault="00E75AE7" w:rsidP="00E75AE7">
      <w:pPr>
        <w:jc w:val="both"/>
        <w:rPr>
          <w:rFonts w:ascii="Avenir Next LT Pro" w:hAnsi="Avenir Next LT Pro" w:cs="Arial"/>
          <w:b/>
          <w:sz w:val="36"/>
          <w:szCs w:val="36"/>
        </w:rPr>
      </w:pPr>
    </w:p>
    <w:p w14:paraId="17E1FDC9" w14:textId="6A70ADCD" w:rsidR="00E75AE7" w:rsidRPr="00E75AE7" w:rsidRDefault="00C94EE1" w:rsidP="00E75AE7">
      <w:pPr>
        <w:pStyle w:val="Heading1"/>
      </w:pPr>
      <w:bookmarkStart w:id="0" w:name="_Toc71709680"/>
      <w:bookmarkStart w:id="1" w:name="_Hlk174099674"/>
      <w:r w:rsidRPr="00C94EE1">
        <w:t>Data Protection Officer (DPO)</w:t>
      </w:r>
      <w:r>
        <w:t xml:space="preserve"> </w:t>
      </w:r>
      <w:r w:rsidRPr="00C94EE1">
        <w:t>- Job Spec and Responsibilities</w:t>
      </w:r>
      <w:bookmarkEnd w:id="0"/>
    </w:p>
    <w:p w14:paraId="53D1D92A" w14:textId="77777777" w:rsidR="00E75AE7" w:rsidRPr="00E75AE7" w:rsidRDefault="00E75AE7" w:rsidP="00E75AE7">
      <w:pPr>
        <w:jc w:val="both"/>
        <w:rPr>
          <w:rFonts w:ascii="Avenir Next LT Pro" w:hAnsi="Avenir Next LT Pro" w:cs="Arial"/>
          <w:lang w:val="en-US"/>
        </w:rPr>
      </w:pPr>
    </w:p>
    <w:p w14:paraId="149BF09D" w14:textId="0BED071B" w:rsidR="00C94EE1" w:rsidRPr="00C94EE1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 xml:space="preserve">The DPO shall be designated </w:t>
      </w:r>
      <w:proofErr w:type="gramStart"/>
      <w:r w:rsidRPr="00C94EE1">
        <w:rPr>
          <w:rFonts w:ascii="Avenir Next LT Pro" w:hAnsi="Avenir Next LT Pro" w:cs="Arial"/>
        </w:rPr>
        <w:t>on the basis of</w:t>
      </w:r>
      <w:proofErr w:type="gramEnd"/>
      <w:r w:rsidRPr="00C94EE1">
        <w:rPr>
          <w:rFonts w:ascii="Avenir Next LT Pro" w:hAnsi="Avenir Next LT Pro" w:cs="Arial"/>
        </w:rPr>
        <w:t xml:space="preserve"> professional qualities and:</w:t>
      </w:r>
    </w:p>
    <w:p w14:paraId="3400BD85" w14:textId="77777777" w:rsidR="00C94EE1" w:rsidRDefault="00C94EE1" w:rsidP="00C94EE1">
      <w:pPr>
        <w:jc w:val="both"/>
        <w:rPr>
          <w:rFonts w:ascii="Avenir Next LT Pro" w:hAnsi="Avenir Next LT Pro" w:cs="Arial"/>
        </w:rPr>
      </w:pPr>
    </w:p>
    <w:p w14:paraId="3D6A6411" w14:textId="0A1CDB27" w:rsidR="00C94EE1" w:rsidRDefault="00C94EE1" w:rsidP="00C94EE1">
      <w:pPr>
        <w:pStyle w:val="ListParagraph"/>
        <w:numPr>
          <w:ilvl w:val="0"/>
          <w:numId w:val="2"/>
        </w:num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Expertise in national and UK GDPR, Data Protection laws and practices, and an in depth understanding of the GDPR</w:t>
      </w:r>
    </w:p>
    <w:p w14:paraId="18012F6C" w14:textId="77777777" w:rsidR="002B5801" w:rsidRPr="00C94EE1" w:rsidRDefault="002B5801" w:rsidP="002B5801">
      <w:pPr>
        <w:pStyle w:val="ListParagraph"/>
        <w:jc w:val="both"/>
        <w:rPr>
          <w:rFonts w:ascii="Avenir Next LT Pro" w:hAnsi="Avenir Next LT Pro" w:cs="Arial"/>
        </w:rPr>
      </w:pPr>
    </w:p>
    <w:p w14:paraId="358DC062" w14:textId="01E4FF6F" w:rsidR="00C94EE1" w:rsidRDefault="00C94EE1" w:rsidP="00C94EE1">
      <w:pPr>
        <w:pStyle w:val="ListParagraph"/>
        <w:numPr>
          <w:ilvl w:val="0"/>
          <w:numId w:val="2"/>
        </w:num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Sufficient understanding of the processing operations carried out, as well as the information systems and data security and data protection needs of the organisation</w:t>
      </w:r>
    </w:p>
    <w:p w14:paraId="0848F37E" w14:textId="77777777" w:rsidR="002B5801" w:rsidRPr="002B5801" w:rsidRDefault="002B5801" w:rsidP="002B5801">
      <w:pPr>
        <w:jc w:val="both"/>
        <w:rPr>
          <w:rFonts w:ascii="Avenir Next LT Pro" w:hAnsi="Avenir Next LT Pro" w:cs="Arial"/>
        </w:rPr>
      </w:pPr>
    </w:p>
    <w:p w14:paraId="1A1A5223" w14:textId="407CEBDC" w:rsidR="00C94EE1" w:rsidRPr="00C94EE1" w:rsidRDefault="00C94EE1" w:rsidP="00C94EE1">
      <w:pPr>
        <w:pStyle w:val="ListParagraph"/>
        <w:numPr>
          <w:ilvl w:val="0"/>
          <w:numId w:val="2"/>
        </w:num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Demonstrable ability to fulfil his or her tasks.</w:t>
      </w:r>
    </w:p>
    <w:p w14:paraId="28C057F4" w14:textId="77777777" w:rsidR="00C94EE1" w:rsidRDefault="00C94EE1" w:rsidP="00C94EE1">
      <w:pPr>
        <w:jc w:val="both"/>
        <w:rPr>
          <w:rFonts w:ascii="Avenir Next LT Pro" w:hAnsi="Avenir Next LT Pro" w:cs="Arial"/>
        </w:rPr>
      </w:pPr>
    </w:p>
    <w:p w14:paraId="7ECDB6B8" w14:textId="06027E9F" w:rsidR="00C94EE1" w:rsidRPr="00C94EE1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The principal tasks of the DPO from the GDPR are:</w:t>
      </w:r>
    </w:p>
    <w:p w14:paraId="38AF6122" w14:textId="77777777" w:rsidR="00C94EE1" w:rsidRDefault="00C94EE1" w:rsidP="00C94EE1">
      <w:pPr>
        <w:pStyle w:val="ListParagraph"/>
        <w:jc w:val="both"/>
        <w:rPr>
          <w:rFonts w:ascii="Avenir Next LT Pro" w:hAnsi="Avenir Next LT Pro" w:cs="Arial"/>
        </w:rPr>
      </w:pPr>
    </w:p>
    <w:p w14:paraId="34E79EEA" w14:textId="3B2E32CA" w:rsidR="00C94EE1" w:rsidRDefault="00C94EE1" w:rsidP="00C94EE1">
      <w:pPr>
        <w:pStyle w:val="ListParagraph"/>
        <w:numPr>
          <w:ilvl w:val="0"/>
          <w:numId w:val="2"/>
        </w:num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To provide advice to the organisation and its employees on compliance obligations</w:t>
      </w:r>
      <w:r>
        <w:rPr>
          <w:rFonts w:ascii="Avenir Next LT Pro" w:hAnsi="Avenir Next LT Pro" w:cs="Arial"/>
        </w:rPr>
        <w:t>.</w:t>
      </w:r>
    </w:p>
    <w:p w14:paraId="4C8B4653" w14:textId="77777777" w:rsidR="002B5801" w:rsidRPr="00C94EE1" w:rsidRDefault="002B5801" w:rsidP="002B5801">
      <w:pPr>
        <w:pStyle w:val="ListParagraph"/>
        <w:jc w:val="both"/>
        <w:rPr>
          <w:rFonts w:ascii="Avenir Next LT Pro" w:hAnsi="Avenir Next LT Pro" w:cs="Arial"/>
        </w:rPr>
      </w:pPr>
    </w:p>
    <w:p w14:paraId="34C84A67" w14:textId="765F3643" w:rsidR="00C94EE1" w:rsidRDefault="00C94EE1" w:rsidP="00C94EE1">
      <w:pPr>
        <w:pStyle w:val="ListParagraph"/>
        <w:numPr>
          <w:ilvl w:val="0"/>
          <w:numId w:val="2"/>
        </w:num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To advise on when data protection impact assessments are required and to monitor their performance</w:t>
      </w:r>
      <w:r>
        <w:rPr>
          <w:rFonts w:ascii="Avenir Next LT Pro" w:hAnsi="Avenir Next LT Pro" w:cs="Arial"/>
        </w:rPr>
        <w:t>.</w:t>
      </w:r>
    </w:p>
    <w:p w14:paraId="5D8D76EC" w14:textId="77777777" w:rsidR="002B5801" w:rsidRPr="002B5801" w:rsidRDefault="002B5801" w:rsidP="002B5801">
      <w:pPr>
        <w:jc w:val="both"/>
        <w:rPr>
          <w:rFonts w:ascii="Avenir Next LT Pro" w:hAnsi="Avenir Next LT Pro" w:cs="Arial"/>
        </w:rPr>
      </w:pPr>
    </w:p>
    <w:p w14:paraId="02DB31A1" w14:textId="3DB1A219" w:rsidR="00C94EE1" w:rsidRDefault="00C94EE1" w:rsidP="00C94EE1">
      <w:pPr>
        <w:pStyle w:val="ListParagraph"/>
        <w:numPr>
          <w:ilvl w:val="0"/>
          <w:numId w:val="2"/>
        </w:num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To monitor compliance with the GDPR and organisational policies, including staff awareness and provisions for training</w:t>
      </w:r>
      <w:r>
        <w:rPr>
          <w:rFonts w:ascii="Avenir Next LT Pro" w:hAnsi="Avenir Next LT Pro" w:cs="Arial"/>
        </w:rPr>
        <w:t>.</w:t>
      </w:r>
    </w:p>
    <w:p w14:paraId="174E6B45" w14:textId="77777777" w:rsidR="002B5801" w:rsidRPr="002B5801" w:rsidRDefault="002B5801" w:rsidP="002B5801">
      <w:pPr>
        <w:jc w:val="both"/>
        <w:rPr>
          <w:rFonts w:ascii="Avenir Next LT Pro" w:hAnsi="Avenir Next LT Pro" w:cs="Arial"/>
        </w:rPr>
      </w:pPr>
    </w:p>
    <w:p w14:paraId="2E0BA9A8" w14:textId="178696C5" w:rsidR="00C94EE1" w:rsidRDefault="00C94EE1" w:rsidP="00C94EE1">
      <w:pPr>
        <w:pStyle w:val="ListParagraph"/>
        <w:numPr>
          <w:ilvl w:val="0"/>
          <w:numId w:val="2"/>
        </w:num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To co-operate with and be the first point of contact for the Information Commissioner</w:t>
      </w:r>
      <w:r>
        <w:rPr>
          <w:rFonts w:ascii="Avenir Next LT Pro" w:hAnsi="Avenir Next LT Pro" w:cs="Arial"/>
        </w:rPr>
        <w:t>.</w:t>
      </w:r>
    </w:p>
    <w:p w14:paraId="48EF57A0" w14:textId="77777777" w:rsidR="002B5801" w:rsidRPr="002B5801" w:rsidRDefault="002B5801" w:rsidP="002B5801">
      <w:pPr>
        <w:jc w:val="both"/>
        <w:rPr>
          <w:rFonts w:ascii="Avenir Next LT Pro" w:hAnsi="Avenir Next LT Pro" w:cs="Arial"/>
        </w:rPr>
      </w:pPr>
    </w:p>
    <w:p w14:paraId="10786668" w14:textId="2152CBA6" w:rsidR="00C94EE1" w:rsidRDefault="00C94EE1" w:rsidP="00C94EE1">
      <w:pPr>
        <w:pStyle w:val="ListParagraph"/>
        <w:numPr>
          <w:ilvl w:val="0"/>
          <w:numId w:val="2"/>
        </w:num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To be the first point of contact within the organisation(s) for all data protection matters</w:t>
      </w:r>
      <w:r>
        <w:rPr>
          <w:rFonts w:ascii="Avenir Next LT Pro" w:hAnsi="Avenir Next LT Pro" w:cs="Arial"/>
        </w:rPr>
        <w:t>.</w:t>
      </w:r>
    </w:p>
    <w:p w14:paraId="6A4F7036" w14:textId="77777777" w:rsidR="002B5801" w:rsidRPr="002B5801" w:rsidRDefault="002B5801" w:rsidP="002B5801">
      <w:pPr>
        <w:jc w:val="both"/>
        <w:rPr>
          <w:rFonts w:ascii="Avenir Next LT Pro" w:hAnsi="Avenir Next LT Pro" w:cs="Arial"/>
        </w:rPr>
      </w:pPr>
    </w:p>
    <w:p w14:paraId="75FD5C20" w14:textId="005B6F1C" w:rsidR="00C94EE1" w:rsidRDefault="00C94EE1" w:rsidP="00C94EE1">
      <w:pPr>
        <w:pStyle w:val="ListParagraph"/>
        <w:numPr>
          <w:ilvl w:val="0"/>
          <w:numId w:val="2"/>
        </w:num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To be available to be contacted directly by data subjects – the contact details of the data protection officer will be published in the organisation’s privacy notice</w:t>
      </w:r>
      <w:r>
        <w:rPr>
          <w:rFonts w:ascii="Avenir Next LT Pro" w:hAnsi="Avenir Next LT Pro" w:cs="Arial"/>
        </w:rPr>
        <w:t>.</w:t>
      </w:r>
    </w:p>
    <w:p w14:paraId="55DB86CE" w14:textId="77777777" w:rsidR="002B5801" w:rsidRPr="002B5801" w:rsidRDefault="002B5801" w:rsidP="002B5801">
      <w:pPr>
        <w:jc w:val="both"/>
        <w:rPr>
          <w:rFonts w:ascii="Avenir Next LT Pro" w:hAnsi="Avenir Next LT Pro" w:cs="Arial"/>
        </w:rPr>
      </w:pPr>
    </w:p>
    <w:p w14:paraId="13C4283F" w14:textId="71D744A0" w:rsidR="00C94EE1" w:rsidRDefault="00C94EE1" w:rsidP="00C94EE1">
      <w:pPr>
        <w:pStyle w:val="ListParagraph"/>
        <w:numPr>
          <w:ilvl w:val="0"/>
          <w:numId w:val="2"/>
        </w:num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To consider information risk when performing the above.</w:t>
      </w:r>
    </w:p>
    <w:p w14:paraId="5CBA65D8" w14:textId="77777777" w:rsidR="002B5801" w:rsidRPr="002B5801" w:rsidRDefault="002B5801" w:rsidP="002B5801">
      <w:pPr>
        <w:jc w:val="both"/>
        <w:rPr>
          <w:rFonts w:ascii="Avenir Next LT Pro" w:hAnsi="Avenir Next LT Pro" w:cs="Arial"/>
        </w:rPr>
      </w:pPr>
    </w:p>
    <w:p w14:paraId="6748ACA9" w14:textId="77777777" w:rsidR="00C94EE1" w:rsidRDefault="00C94EE1" w:rsidP="00C94EE1">
      <w:pPr>
        <w:pStyle w:val="ListParagraph"/>
        <w:numPr>
          <w:ilvl w:val="0"/>
          <w:numId w:val="1"/>
        </w:num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The data protection officer reports to [line manager], who will oversee the strategic direction and context of the work of the role.</w:t>
      </w:r>
    </w:p>
    <w:p w14:paraId="257E83B1" w14:textId="77777777" w:rsidR="002B5801" w:rsidRPr="002B5801" w:rsidRDefault="002B5801" w:rsidP="002B5801">
      <w:pPr>
        <w:ind w:left="360"/>
        <w:jc w:val="both"/>
        <w:rPr>
          <w:rFonts w:ascii="Avenir Next LT Pro" w:hAnsi="Avenir Next LT Pro" w:cs="Arial"/>
        </w:rPr>
      </w:pPr>
    </w:p>
    <w:p w14:paraId="6A14BCF0" w14:textId="221F1FCC" w:rsidR="00C94EE1" w:rsidRDefault="00C94EE1" w:rsidP="00C94EE1">
      <w:pPr>
        <w:pStyle w:val="ListParagraph"/>
        <w:numPr>
          <w:ilvl w:val="0"/>
          <w:numId w:val="1"/>
        </w:num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The data protection officer reports directly to the Board</w:t>
      </w:r>
      <w:r w:rsidR="002B5801">
        <w:rPr>
          <w:rFonts w:ascii="Avenir Next LT Pro" w:hAnsi="Avenir Next LT Pro" w:cs="Arial"/>
        </w:rPr>
        <w:t xml:space="preserve"> for the ICB </w:t>
      </w:r>
      <w:r w:rsidRPr="00C94EE1">
        <w:rPr>
          <w:rFonts w:ascii="Avenir Next LT Pro" w:hAnsi="Avenir Next LT Pro" w:cs="Arial"/>
        </w:rPr>
        <w:t>in matters relating to data protection assurance and compliance</w:t>
      </w:r>
      <w:r w:rsidR="002B5801">
        <w:rPr>
          <w:rFonts w:ascii="Avenir Next LT Pro" w:hAnsi="Avenir Next LT Pro" w:cs="Arial"/>
        </w:rPr>
        <w:t>.</w:t>
      </w:r>
    </w:p>
    <w:p w14:paraId="4EE9ABF1" w14:textId="77777777" w:rsidR="002B5801" w:rsidRPr="002B5801" w:rsidRDefault="002B5801" w:rsidP="002B5801">
      <w:pPr>
        <w:jc w:val="both"/>
        <w:rPr>
          <w:rFonts w:ascii="Avenir Next LT Pro" w:hAnsi="Avenir Next LT Pro" w:cs="Arial"/>
        </w:rPr>
      </w:pPr>
    </w:p>
    <w:p w14:paraId="1B19823B" w14:textId="0B1891AB" w:rsidR="00C94EE1" w:rsidRDefault="00C94EE1" w:rsidP="00C94EE1">
      <w:pPr>
        <w:pStyle w:val="ListParagraph"/>
        <w:numPr>
          <w:ilvl w:val="0"/>
          <w:numId w:val="1"/>
        </w:num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 xml:space="preserve">The data protection officer acts under contract to the </w:t>
      </w:r>
      <w:r w:rsidR="00C65B68">
        <w:rPr>
          <w:rFonts w:ascii="Avenir Next LT Pro" w:hAnsi="Avenir Next LT Pro" w:cs="Arial"/>
        </w:rPr>
        <w:t>BLMK ICB</w:t>
      </w:r>
      <w:r w:rsidRPr="00C94EE1">
        <w:rPr>
          <w:rFonts w:ascii="Avenir Next LT Pro" w:hAnsi="Avenir Next LT Pro" w:cs="Arial"/>
        </w:rPr>
        <w:t>.</w:t>
      </w:r>
    </w:p>
    <w:p w14:paraId="08D68E95" w14:textId="77777777" w:rsidR="00C94EE1" w:rsidRPr="00C94EE1" w:rsidRDefault="00C94EE1" w:rsidP="00C94EE1">
      <w:pPr>
        <w:pStyle w:val="ListParagraph"/>
        <w:jc w:val="both"/>
        <w:rPr>
          <w:rFonts w:ascii="Avenir Next LT Pro" w:hAnsi="Avenir Next LT Pro" w:cs="Arial"/>
        </w:rPr>
      </w:pPr>
    </w:p>
    <w:p w14:paraId="1F116498" w14:textId="77777777" w:rsidR="002B5801" w:rsidRDefault="002B5801" w:rsidP="00C94EE1">
      <w:pPr>
        <w:jc w:val="both"/>
        <w:rPr>
          <w:rFonts w:ascii="Avenir Next LT Pro" w:hAnsi="Avenir Next LT Pro" w:cs="Arial"/>
          <w:b/>
          <w:bCs/>
          <w:u w:val="single"/>
        </w:rPr>
      </w:pPr>
    </w:p>
    <w:p w14:paraId="135D2BEF" w14:textId="77777777" w:rsidR="002B5801" w:rsidRDefault="002B5801" w:rsidP="00C94EE1">
      <w:pPr>
        <w:jc w:val="both"/>
        <w:rPr>
          <w:rFonts w:ascii="Avenir Next LT Pro" w:hAnsi="Avenir Next LT Pro" w:cs="Arial"/>
          <w:b/>
          <w:bCs/>
          <w:u w:val="single"/>
        </w:rPr>
      </w:pPr>
    </w:p>
    <w:p w14:paraId="3CA5CF1A" w14:textId="794CD390" w:rsidR="00C94EE1" w:rsidRDefault="00C94EE1" w:rsidP="00C94EE1">
      <w:pPr>
        <w:jc w:val="both"/>
        <w:rPr>
          <w:rFonts w:ascii="Avenir Next LT Pro" w:hAnsi="Avenir Next LT Pro" w:cs="Arial"/>
          <w:b/>
          <w:bCs/>
          <w:u w:val="single"/>
        </w:rPr>
      </w:pPr>
      <w:r w:rsidRPr="00C94EE1">
        <w:rPr>
          <w:rFonts w:ascii="Avenir Next LT Pro" w:hAnsi="Avenir Next LT Pro" w:cs="Arial"/>
          <w:b/>
          <w:bCs/>
          <w:u w:val="single"/>
        </w:rPr>
        <w:lastRenderedPageBreak/>
        <w:t>RESPONSIBILITIES</w:t>
      </w:r>
    </w:p>
    <w:p w14:paraId="49C08B98" w14:textId="77777777" w:rsidR="00C94EE1" w:rsidRPr="00C94EE1" w:rsidRDefault="00C94EE1" w:rsidP="00C94EE1">
      <w:pPr>
        <w:jc w:val="both"/>
        <w:rPr>
          <w:rFonts w:ascii="Avenir Next LT Pro" w:hAnsi="Avenir Next LT Pro" w:cs="Arial"/>
          <w:u w:val="single"/>
        </w:rPr>
      </w:pPr>
    </w:p>
    <w:p w14:paraId="4006DEBA" w14:textId="742B7FA3" w:rsidR="00C94EE1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 xml:space="preserve">• To provide support, advice and assurance of compliance across </w:t>
      </w:r>
      <w:r w:rsidR="00C65B68">
        <w:rPr>
          <w:rFonts w:ascii="Avenir Next LT Pro" w:hAnsi="Avenir Next LT Pro" w:cs="Arial"/>
        </w:rPr>
        <w:t>The Vale Medical Practice</w:t>
      </w:r>
      <w:r w:rsidRPr="00C94EE1">
        <w:rPr>
          <w:rFonts w:ascii="Avenir Next LT Pro" w:hAnsi="Avenir Next LT Pro" w:cs="Arial"/>
        </w:rPr>
        <w:t>.</w:t>
      </w:r>
    </w:p>
    <w:p w14:paraId="66CFEB9B" w14:textId="77777777" w:rsidR="00C65B68" w:rsidRPr="00C94EE1" w:rsidRDefault="00C65B68" w:rsidP="00C94EE1">
      <w:pPr>
        <w:jc w:val="both"/>
        <w:rPr>
          <w:rFonts w:ascii="Avenir Next LT Pro" w:hAnsi="Avenir Next LT Pro" w:cs="Arial"/>
        </w:rPr>
      </w:pPr>
    </w:p>
    <w:p w14:paraId="629B6DF2" w14:textId="77777777" w:rsidR="00C94EE1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• To maintain expert knowledge of data protection law and practices and how they apply to the business of the organisation(s).</w:t>
      </w:r>
    </w:p>
    <w:p w14:paraId="2A96A8F1" w14:textId="77777777" w:rsidR="00C65B68" w:rsidRDefault="00C65B68" w:rsidP="00C94EE1">
      <w:pPr>
        <w:jc w:val="both"/>
        <w:rPr>
          <w:rFonts w:ascii="Avenir Next LT Pro" w:hAnsi="Avenir Next LT Pro" w:cs="Arial"/>
        </w:rPr>
      </w:pPr>
    </w:p>
    <w:p w14:paraId="40354FC8" w14:textId="77777777" w:rsidR="00C65B68" w:rsidRPr="00C94EE1" w:rsidRDefault="00C65B68" w:rsidP="00C94EE1">
      <w:pPr>
        <w:jc w:val="both"/>
        <w:rPr>
          <w:rFonts w:ascii="Avenir Next LT Pro" w:hAnsi="Avenir Next LT Pro" w:cs="Arial"/>
        </w:rPr>
      </w:pPr>
    </w:p>
    <w:p w14:paraId="5B214F6E" w14:textId="77777777" w:rsidR="00C65B68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• To be the first point of contact within the organisation(s) for all data protection matters.</w:t>
      </w:r>
    </w:p>
    <w:p w14:paraId="6716392F" w14:textId="77777777" w:rsidR="00C65B68" w:rsidRDefault="00C65B68" w:rsidP="00C94EE1">
      <w:pPr>
        <w:jc w:val="both"/>
        <w:rPr>
          <w:rFonts w:ascii="Avenir Next LT Pro" w:hAnsi="Avenir Next LT Pro" w:cs="Arial"/>
        </w:rPr>
      </w:pPr>
    </w:p>
    <w:p w14:paraId="44F63A1B" w14:textId="27F11743" w:rsidR="00C94EE1" w:rsidRPr="00C65B68" w:rsidRDefault="00C94EE1" w:rsidP="00C65B68">
      <w:pPr>
        <w:pStyle w:val="ListParagraph"/>
        <w:numPr>
          <w:ilvl w:val="0"/>
          <w:numId w:val="3"/>
        </w:numPr>
        <w:ind w:left="142" w:hanging="142"/>
        <w:jc w:val="both"/>
        <w:rPr>
          <w:rFonts w:ascii="Avenir Next LT Pro" w:hAnsi="Avenir Next LT Pro" w:cs="Arial"/>
        </w:rPr>
      </w:pPr>
      <w:r w:rsidRPr="00C65B68">
        <w:rPr>
          <w:rFonts w:ascii="Avenir Next LT Pro" w:hAnsi="Avenir Next LT Pro" w:cs="Arial"/>
        </w:rPr>
        <w:t>To support programmes of work from inception to ensure that data protection is addressed by default and in the design of new systems and information processes.</w:t>
      </w:r>
    </w:p>
    <w:p w14:paraId="776617BB" w14:textId="77777777" w:rsidR="00C65B68" w:rsidRDefault="00C65B68" w:rsidP="00C94EE1">
      <w:pPr>
        <w:jc w:val="both"/>
        <w:rPr>
          <w:rFonts w:ascii="Avenir Next LT Pro" w:hAnsi="Avenir Next LT Pro" w:cs="Arial"/>
        </w:rPr>
      </w:pPr>
    </w:p>
    <w:p w14:paraId="241687E1" w14:textId="6E095746" w:rsidR="00C94EE1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• To ensure that the team are deployed appropriately and that they are appropriately trained and maintain their expertise.</w:t>
      </w:r>
    </w:p>
    <w:p w14:paraId="54C16753" w14:textId="77777777" w:rsidR="00C65B68" w:rsidRPr="00C94EE1" w:rsidRDefault="00C65B68" w:rsidP="00C94EE1">
      <w:pPr>
        <w:jc w:val="both"/>
        <w:rPr>
          <w:rFonts w:ascii="Avenir Next LT Pro" w:hAnsi="Avenir Next LT Pro" w:cs="Arial"/>
        </w:rPr>
      </w:pPr>
    </w:p>
    <w:p w14:paraId="0F6782F5" w14:textId="77777777" w:rsidR="00C94EE1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• To be available to be contacted directly by data subjects – the contact details of the data protection officer will be published in the organisation’s privacy notice.</w:t>
      </w:r>
    </w:p>
    <w:p w14:paraId="6E073CC8" w14:textId="77777777" w:rsidR="00C65B68" w:rsidRPr="00C94EE1" w:rsidRDefault="00C65B68" w:rsidP="00C94EE1">
      <w:pPr>
        <w:jc w:val="both"/>
        <w:rPr>
          <w:rFonts w:ascii="Avenir Next LT Pro" w:hAnsi="Avenir Next LT Pro" w:cs="Arial"/>
        </w:rPr>
      </w:pPr>
    </w:p>
    <w:p w14:paraId="111797AC" w14:textId="77777777" w:rsidR="00C94EE1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• The data protection officer will ensure that appropriate confidentiality is maintained in the performance of his or her tasks.</w:t>
      </w:r>
    </w:p>
    <w:p w14:paraId="59ADDC6E" w14:textId="77777777" w:rsidR="00C65B68" w:rsidRPr="00C94EE1" w:rsidRDefault="00C65B68" w:rsidP="00C94EE1">
      <w:pPr>
        <w:jc w:val="both"/>
        <w:rPr>
          <w:rFonts w:ascii="Avenir Next LT Pro" w:hAnsi="Avenir Next LT Pro" w:cs="Arial"/>
        </w:rPr>
      </w:pPr>
    </w:p>
    <w:p w14:paraId="51224A78" w14:textId="1F10B2FE" w:rsidR="00C94EE1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 xml:space="preserve">• In performing his or her tasks as [other role] the data protection officer must ensure that DPO responsibilities are not influenced in any </w:t>
      </w:r>
      <w:r w:rsidR="002B5801" w:rsidRPr="00C94EE1">
        <w:rPr>
          <w:rFonts w:ascii="Avenir Next LT Pro" w:hAnsi="Avenir Next LT Pro" w:cs="Arial"/>
        </w:rPr>
        <w:t>way and</w:t>
      </w:r>
      <w:r w:rsidRPr="00C94EE1">
        <w:rPr>
          <w:rFonts w:ascii="Avenir Next LT Pro" w:hAnsi="Avenir Next LT Pro" w:cs="Arial"/>
        </w:rPr>
        <w:t xml:space="preserve"> should a potential conflict of interest arise report this</w:t>
      </w:r>
      <w:r w:rsidR="00C65B68">
        <w:rPr>
          <w:rFonts w:ascii="Avenir Next LT Pro" w:hAnsi="Avenir Next LT Pro" w:cs="Arial"/>
        </w:rPr>
        <w:t>.</w:t>
      </w:r>
    </w:p>
    <w:p w14:paraId="387EC5B9" w14:textId="77777777" w:rsidR="00C65B68" w:rsidRPr="00C94EE1" w:rsidRDefault="00C65B68" w:rsidP="00C94EE1">
      <w:pPr>
        <w:jc w:val="both"/>
        <w:rPr>
          <w:rFonts w:ascii="Avenir Next LT Pro" w:hAnsi="Avenir Next LT Pro" w:cs="Arial"/>
        </w:rPr>
      </w:pPr>
    </w:p>
    <w:p w14:paraId="2B8FC525" w14:textId="77777777" w:rsidR="00C94EE1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• To develop or advise senior management on the development and establishment of policies, procedures and other measures to ensure compliance with the GDPR, including but not limited to: - records of processing activities - data protection by design and default - data protection impact assessment - fair processing</w:t>
      </w:r>
    </w:p>
    <w:p w14:paraId="6B7DFEB4" w14:textId="77777777" w:rsidR="00C65B68" w:rsidRPr="00C94EE1" w:rsidRDefault="00C65B68" w:rsidP="00C94EE1">
      <w:pPr>
        <w:jc w:val="both"/>
        <w:rPr>
          <w:rFonts w:ascii="Avenir Next LT Pro" w:hAnsi="Avenir Next LT Pro" w:cs="Arial"/>
        </w:rPr>
      </w:pPr>
    </w:p>
    <w:p w14:paraId="458AF754" w14:textId="0281B71E" w:rsidR="00C94EE1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 xml:space="preserve">• To monitor compliance with these measures and provide reports to the </w:t>
      </w:r>
      <w:r w:rsidR="00C65B68">
        <w:rPr>
          <w:rFonts w:ascii="Avenir Next LT Pro" w:hAnsi="Avenir Next LT Pro" w:cs="Arial"/>
        </w:rPr>
        <w:t>Board.</w:t>
      </w:r>
    </w:p>
    <w:p w14:paraId="51489C0A" w14:textId="77777777" w:rsidR="00C65B68" w:rsidRPr="00C94EE1" w:rsidRDefault="00C65B68" w:rsidP="00C94EE1">
      <w:pPr>
        <w:jc w:val="both"/>
        <w:rPr>
          <w:rFonts w:ascii="Avenir Next LT Pro" w:hAnsi="Avenir Next LT Pro" w:cs="Arial"/>
        </w:rPr>
      </w:pPr>
    </w:p>
    <w:p w14:paraId="7F3F3804" w14:textId="77777777" w:rsidR="00C94EE1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• To support programmes and initiatives that involve the development of new or innovative information processes on the need for data protection impact assessment</w:t>
      </w:r>
    </w:p>
    <w:p w14:paraId="60A2F12C" w14:textId="77777777" w:rsidR="00C65B68" w:rsidRPr="00C94EE1" w:rsidRDefault="00C65B68" w:rsidP="00C94EE1">
      <w:pPr>
        <w:jc w:val="both"/>
        <w:rPr>
          <w:rFonts w:ascii="Avenir Next LT Pro" w:hAnsi="Avenir Next LT Pro" w:cs="Arial"/>
        </w:rPr>
      </w:pPr>
    </w:p>
    <w:p w14:paraId="3754DDE0" w14:textId="77777777" w:rsidR="00C94EE1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• To support and advise programmes and initiatives in conducting data protection impact assessments, and to assure the proposed mitigations</w:t>
      </w:r>
    </w:p>
    <w:p w14:paraId="51377B4B" w14:textId="77777777" w:rsidR="00C65B68" w:rsidRPr="00C94EE1" w:rsidRDefault="00C65B68" w:rsidP="00C94EE1">
      <w:pPr>
        <w:jc w:val="both"/>
        <w:rPr>
          <w:rFonts w:ascii="Avenir Next LT Pro" w:hAnsi="Avenir Next LT Pro" w:cs="Arial"/>
        </w:rPr>
      </w:pPr>
    </w:p>
    <w:p w14:paraId="4DD0ADEB" w14:textId="77777777" w:rsidR="00C94EE1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• To consult with the Information Commissioner’s Office (ICO) where proposed processing poses a high risk in the absence of proposed mitigations</w:t>
      </w:r>
    </w:p>
    <w:p w14:paraId="08AF881A" w14:textId="77777777" w:rsidR="00C65B68" w:rsidRPr="00C94EE1" w:rsidRDefault="00C65B68" w:rsidP="00C94EE1">
      <w:pPr>
        <w:jc w:val="both"/>
        <w:rPr>
          <w:rFonts w:ascii="Avenir Next LT Pro" w:hAnsi="Avenir Next LT Pro" w:cs="Arial"/>
        </w:rPr>
      </w:pPr>
    </w:p>
    <w:p w14:paraId="59ACFE84" w14:textId="77777777" w:rsidR="00C94EE1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• To ensure that [the data protection team] operates effectively in supporting these function</w:t>
      </w:r>
    </w:p>
    <w:p w14:paraId="4488D8BA" w14:textId="77777777" w:rsidR="00C65B68" w:rsidRPr="00C94EE1" w:rsidRDefault="00C65B68" w:rsidP="00C94EE1">
      <w:pPr>
        <w:jc w:val="both"/>
        <w:rPr>
          <w:rFonts w:ascii="Avenir Next LT Pro" w:hAnsi="Avenir Next LT Pro" w:cs="Arial"/>
        </w:rPr>
      </w:pPr>
    </w:p>
    <w:p w14:paraId="5CACE83E" w14:textId="77777777" w:rsidR="00C94EE1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• To take account of the risks associated with processing in the performance of his or her tasks</w:t>
      </w:r>
    </w:p>
    <w:p w14:paraId="04F6876C" w14:textId="77777777" w:rsidR="00C65B68" w:rsidRPr="00C94EE1" w:rsidRDefault="00C65B68" w:rsidP="00C94EE1">
      <w:pPr>
        <w:jc w:val="both"/>
        <w:rPr>
          <w:rFonts w:ascii="Avenir Next LT Pro" w:hAnsi="Avenir Next LT Pro" w:cs="Arial"/>
        </w:rPr>
      </w:pPr>
    </w:p>
    <w:p w14:paraId="705667A4" w14:textId="77777777" w:rsidR="00C94EE1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• Provision of specialist advice to the organisation on compliance obligations</w:t>
      </w:r>
    </w:p>
    <w:p w14:paraId="5DB53910" w14:textId="77777777" w:rsidR="00C65B68" w:rsidRPr="00C94EE1" w:rsidRDefault="00C65B68" w:rsidP="00C94EE1">
      <w:pPr>
        <w:jc w:val="both"/>
        <w:rPr>
          <w:rFonts w:ascii="Avenir Next LT Pro" w:hAnsi="Avenir Next LT Pro" w:cs="Arial"/>
        </w:rPr>
      </w:pPr>
    </w:p>
    <w:p w14:paraId="3DD2E59B" w14:textId="77777777" w:rsidR="00C94EE1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• Provision of advice to projects and business change initiatives on when data protection impact assessment is required</w:t>
      </w:r>
    </w:p>
    <w:p w14:paraId="1D5F0EA5" w14:textId="77777777" w:rsidR="00C65B68" w:rsidRPr="00C94EE1" w:rsidRDefault="00C65B68" w:rsidP="00C94EE1">
      <w:pPr>
        <w:jc w:val="both"/>
        <w:rPr>
          <w:rFonts w:ascii="Avenir Next LT Pro" w:hAnsi="Avenir Next LT Pro" w:cs="Arial"/>
        </w:rPr>
      </w:pPr>
    </w:p>
    <w:p w14:paraId="5EBF3BDB" w14:textId="77777777" w:rsidR="00C94EE1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• Development of materials to support staff in conducting data protection impact assessment, and implementing</w:t>
      </w:r>
    </w:p>
    <w:p w14:paraId="36933DC2" w14:textId="77777777" w:rsidR="00C65B68" w:rsidRPr="00C94EE1" w:rsidRDefault="00C65B68" w:rsidP="00C94EE1">
      <w:pPr>
        <w:jc w:val="both"/>
        <w:rPr>
          <w:rFonts w:ascii="Avenir Next LT Pro" w:hAnsi="Avenir Next LT Pro" w:cs="Arial"/>
        </w:rPr>
      </w:pPr>
    </w:p>
    <w:p w14:paraId="69682483" w14:textId="77777777" w:rsidR="00C94EE1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• To be the first point of contact for the ICO.</w:t>
      </w:r>
    </w:p>
    <w:p w14:paraId="406D53B7" w14:textId="77777777" w:rsidR="00C65B68" w:rsidRPr="00C94EE1" w:rsidRDefault="00C65B68" w:rsidP="00C94EE1">
      <w:pPr>
        <w:jc w:val="both"/>
        <w:rPr>
          <w:rFonts w:ascii="Avenir Next LT Pro" w:hAnsi="Avenir Next LT Pro" w:cs="Arial"/>
        </w:rPr>
      </w:pPr>
    </w:p>
    <w:p w14:paraId="5B4D9B44" w14:textId="77777777" w:rsidR="00C94EE1" w:rsidRDefault="00C94EE1" w:rsidP="00C94EE1">
      <w:pPr>
        <w:jc w:val="both"/>
        <w:rPr>
          <w:rFonts w:ascii="Avenir Next LT Pro" w:hAnsi="Avenir Next LT Pro" w:cs="Arial"/>
        </w:rPr>
      </w:pPr>
      <w:r w:rsidRPr="00C94EE1">
        <w:rPr>
          <w:rFonts w:ascii="Avenir Next LT Pro" w:hAnsi="Avenir Next LT Pro" w:cs="Arial"/>
        </w:rPr>
        <w:t>• To cooperate with the ICO in any matters relating to data protection compliance including provision of evidence of compliance, and in relation to breach management.</w:t>
      </w:r>
    </w:p>
    <w:bookmarkEnd w:id="1"/>
    <w:p w14:paraId="29DD2FC0" w14:textId="77777777" w:rsidR="00C65B68" w:rsidRPr="00C94EE1" w:rsidRDefault="00C65B68" w:rsidP="00C94EE1">
      <w:pPr>
        <w:jc w:val="both"/>
        <w:rPr>
          <w:rFonts w:ascii="Avenir Next LT Pro" w:hAnsi="Avenir Next LT Pro" w:cs="Arial"/>
        </w:rPr>
      </w:pPr>
    </w:p>
    <w:sectPr w:rsidR="00C65B68" w:rsidRPr="00C94EE1" w:rsidSect="00613AA1">
      <w:headerReference w:type="default" r:id="rId7"/>
      <w:footerReference w:type="default" r:id="rId8"/>
      <w:pgSz w:w="11906" w:h="16838"/>
      <w:pgMar w:top="1985" w:right="849" w:bottom="567" w:left="993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FAAAC" w14:textId="77777777" w:rsidR="00D0208B" w:rsidRDefault="00D0208B" w:rsidP="0099142E">
      <w:r>
        <w:separator/>
      </w:r>
    </w:p>
  </w:endnote>
  <w:endnote w:type="continuationSeparator" w:id="0">
    <w:p w14:paraId="78C4266D" w14:textId="77777777" w:rsidR="00D0208B" w:rsidRDefault="00D0208B" w:rsidP="00991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B28C5" w14:textId="77777777" w:rsidR="00613AA1" w:rsidRPr="00613AA1" w:rsidRDefault="00613AA1" w:rsidP="00846D57">
    <w:pPr>
      <w:pStyle w:val="Footer"/>
      <w:pBdr>
        <w:top w:val="single" w:sz="8" w:space="0" w:color="00008B"/>
      </w:pBdr>
      <w:tabs>
        <w:tab w:val="clear" w:pos="9026"/>
        <w:tab w:val="left" w:pos="3060"/>
        <w:tab w:val="left" w:pos="6120"/>
        <w:tab w:val="left" w:pos="8789"/>
      </w:tabs>
      <w:rPr>
        <w:color w:val="005581"/>
        <w:sz w:val="28"/>
        <w:szCs w:val="28"/>
      </w:rPr>
    </w:pPr>
    <w:r w:rsidRPr="00462834">
      <w:rPr>
        <w:color w:val="005581"/>
      </w:rPr>
      <w:t xml:space="preserve">Dr L Mackenzie                </w:t>
    </w:r>
    <w:r>
      <w:rPr>
        <w:color w:val="005581"/>
      </w:rPr>
      <w:tab/>
    </w:r>
    <w:r w:rsidRPr="00462834">
      <w:rPr>
        <w:color w:val="005581"/>
      </w:rPr>
      <w:t xml:space="preserve">Dr G Shabir                </w:t>
    </w:r>
    <w:r>
      <w:rPr>
        <w:color w:val="005581"/>
      </w:rPr>
      <w:tab/>
    </w:r>
    <w:r w:rsidRPr="00462834">
      <w:rPr>
        <w:color w:val="005581"/>
      </w:rPr>
      <w:t>Dr H Shah</w:t>
    </w:r>
    <w:r>
      <w:rPr>
        <w:color w:val="005581"/>
      </w:rPr>
      <w:tab/>
    </w:r>
    <w:r w:rsidRPr="00462834">
      <w:rPr>
        <w:color w:val="005581"/>
      </w:rPr>
      <w:t>Mr R Short</w:t>
    </w:r>
  </w:p>
  <w:p w14:paraId="2DC7F857" w14:textId="77777777" w:rsidR="00613AA1" w:rsidRDefault="00613A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58E7F" w14:textId="77777777" w:rsidR="00D0208B" w:rsidRDefault="00D0208B" w:rsidP="0099142E">
      <w:r>
        <w:separator/>
      </w:r>
    </w:p>
  </w:footnote>
  <w:footnote w:type="continuationSeparator" w:id="0">
    <w:p w14:paraId="67847C23" w14:textId="77777777" w:rsidR="00D0208B" w:rsidRDefault="00D0208B" w:rsidP="00991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25435" w14:textId="77777777" w:rsidR="0099142E" w:rsidRDefault="00C35063" w:rsidP="009539C7">
    <w:pPr>
      <w:pStyle w:val="Header"/>
      <w:jc w:val="center"/>
    </w:pPr>
    <w:r>
      <w:rPr>
        <w:noProof/>
      </w:rPr>
      <w:drawing>
        <wp:inline distT="0" distB="0" distL="0" distR="0" wp14:anchorId="79A885D5" wp14:editId="544391A1">
          <wp:extent cx="5723255" cy="821055"/>
          <wp:effectExtent l="0" t="0" r="0" b="0"/>
          <wp:docPr id="21137194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3255" cy="821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F2866"/>
    <w:multiLevelType w:val="hybridMultilevel"/>
    <w:tmpl w:val="F2AE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C147D"/>
    <w:multiLevelType w:val="hybridMultilevel"/>
    <w:tmpl w:val="4650B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03330"/>
    <w:multiLevelType w:val="hybridMultilevel"/>
    <w:tmpl w:val="6318F218"/>
    <w:lvl w:ilvl="0" w:tplc="2592B64E">
      <w:numFmt w:val="bullet"/>
      <w:lvlText w:val="•"/>
      <w:lvlJc w:val="left"/>
      <w:pPr>
        <w:ind w:left="720" w:hanging="360"/>
      </w:pPr>
      <w:rPr>
        <w:rFonts w:ascii="Avenir Next LT Pro" w:eastAsiaTheme="minorHAnsi" w:hAnsi="Avenir Next LT Pro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770315">
    <w:abstractNumId w:val="1"/>
  </w:num>
  <w:num w:numId="2" w16cid:durableId="2141223590">
    <w:abstractNumId w:val="2"/>
  </w:num>
  <w:num w:numId="3" w16cid:durableId="1137723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EE1"/>
    <w:rsid w:val="00007E51"/>
    <w:rsid w:val="00014002"/>
    <w:rsid w:val="00053B23"/>
    <w:rsid w:val="00082539"/>
    <w:rsid w:val="000C12F9"/>
    <w:rsid w:val="0012151F"/>
    <w:rsid w:val="001A3AF7"/>
    <w:rsid w:val="002B396F"/>
    <w:rsid w:val="002B5801"/>
    <w:rsid w:val="002B5AB3"/>
    <w:rsid w:val="004266E6"/>
    <w:rsid w:val="00445C0F"/>
    <w:rsid w:val="005407FB"/>
    <w:rsid w:val="00585A04"/>
    <w:rsid w:val="00613AA1"/>
    <w:rsid w:val="00625A7F"/>
    <w:rsid w:val="006D7703"/>
    <w:rsid w:val="006E0872"/>
    <w:rsid w:val="007472E9"/>
    <w:rsid w:val="007907CB"/>
    <w:rsid w:val="00846D57"/>
    <w:rsid w:val="00884B98"/>
    <w:rsid w:val="008C4C62"/>
    <w:rsid w:val="009539C7"/>
    <w:rsid w:val="0099142E"/>
    <w:rsid w:val="00992D1E"/>
    <w:rsid w:val="009E665B"/>
    <w:rsid w:val="00A13067"/>
    <w:rsid w:val="00A52CE1"/>
    <w:rsid w:val="00AB0367"/>
    <w:rsid w:val="00B10810"/>
    <w:rsid w:val="00B60BC3"/>
    <w:rsid w:val="00B90D2D"/>
    <w:rsid w:val="00C35063"/>
    <w:rsid w:val="00C453D1"/>
    <w:rsid w:val="00C63502"/>
    <w:rsid w:val="00C65B68"/>
    <w:rsid w:val="00C87429"/>
    <w:rsid w:val="00C94EE1"/>
    <w:rsid w:val="00CD11BD"/>
    <w:rsid w:val="00D0208B"/>
    <w:rsid w:val="00E75AE7"/>
    <w:rsid w:val="00ED2D25"/>
    <w:rsid w:val="00F37996"/>
    <w:rsid w:val="00FB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413DF"/>
  <w15:chartTrackingRefBased/>
  <w15:docId w15:val="{3D27EB14-8283-4E39-B3E0-7BA6D712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AE7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AE7"/>
    <w:pPr>
      <w:keepNext/>
      <w:keepLines/>
      <w:pBdr>
        <w:bottom w:val="single" w:sz="4" w:space="1" w:color="595959" w:themeColor="text1" w:themeTint="A6"/>
      </w:pBdr>
      <w:spacing w:before="360" w:after="160" w:line="259" w:lineRule="auto"/>
      <w:jc w:val="both"/>
      <w:outlineLvl w:val="0"/>
    </w:pPr>
    <w:rPr>
      <w:rFonts w:ascii="Avenir Next LT Pro" w:eastAsiaTheme="majorEastAsia" w:hAnsi="Avenir Next LT Pro" w:cstheme="majorBidi"/>
      <w:color w:val="00558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1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142E"/>
    <w:pPr>
      <w:keepNext/>
      <w:keepLines/>
      <w:spacing w:before="160" w:after="80"/>
      <w:outlineLvl w:val="2"/>
    </w:pPr>
    <w:rPr>
      <w:rFonts w:eastAsiaTheme="majorEastAsia" w:cstheme="majorBidi"/>
      <w:color w:val="1481A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1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481A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9142E"/>
    <w:pPr>
      <w:keepNext/>
      <w:keepLines/>
      <w:spacing w:before="80" w:after="40"/>
      <w:outlineLvl w:val="4"/>
    </w:pPr>
    <w:rPr>
      <w:rFonts w:eastAsiaTheme="majorEastAsia" w:cstheme="majorBidi"/>
      <w:color w:val="1481A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914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914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914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914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AE7"/>
    <w:rPr>
      <w:rFonts w:ascii="Avenir Next LT Pro" w:eastAsiaTheme="majorEastAsia" w:hAnsi="Avenir Next LT Pro" w:cstheme="majorBidi"/>
      <w:color w:val="005581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42E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42E"/>
    <w:rPr>
      <w:rFonts w:eastAsiaTheme="majorEastAsia" w:cstheme="majorBidi"/>
      <w:color w:val="1481A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42E"/>
    <w:rPr>
      <w:rFonts w:eastAsiaTheme="majorEastAsia" w:cstheme="majorBidi"/>
      <w:i/>
      <w:iCs/>
      <w:color w:val="1481A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42E"/>
    <w:rPr>
      <w:rFonts w:eastAsiaTheme="majorEastAsia" w:cstheme="majorBidi"/>
      <w:color w:val="1481A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4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4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4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4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4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4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4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42E"/>
    <w:rPr>
      <w:i/>
      <w:iCs/>
      <w:color w:val="1481A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42E"/>
    <w:pPr>
      <w:pBdr>
        <w:top w:val="single" w:sz="4" w:space="10" w:color="1481AB" w:themeColor="accent1" w:themeShade="BF"/>
        <w:bottom w:val="single" w:sz="4" w:space="10" w:color="1481AB" w:themeColor="accent1" w:themeShade="BF"/>
      </w:pBdr>
      <w:spacing w:before="360" w:after="360"/>
      <w:ind w:left="864" w:right="864"/>
      <w:jc w:val="center"/>
    </w:pPr>
    <w:rPr>
      <w:i/>
      <w:iCs/>
      <w:color w:val="1481A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42E"/>
    <w:rPr>
      <w:i/>
      <w:iCs/>
      <w:color w:val="1481A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42E"/>
    <w:rPr>
      <w:b/>
      <w:bCs/>
      <w:smallCaps/>
      <w:color w:val="1481AB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14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42E"/>
  </w:style>
  <w:style w:type="paragraph" w:styleId="Footer">
    <w:name w:val="footer"/>
    <w:basedOn w:val="Normal"/>
    <w:link w:val="FooterChar"/>
    <w:uiPriority w:val="99"/>
    <w:unhideWhenUsed/>
    <w:rsid w:val="009914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42E"/>
  </w:style>
  <w:style w:type="paragraph" w:styleId="TOC1">
    <w:name w:val="toc 1"/>
    <w:basedOn w:val="Normal"/>
    <w:next w:val="Normal"/>
    <w:autoRedefine/>
    <w:uiPriority w:val="39"/>
    <w:rsid w:val="00E75AE7"/>
    <w:pPr>
      <w:spacing w:before="360"/>
    </w:pPr>
    <w:rPr>
      <w:rFonts w:asciiTheme="majorHAnsi" w:hAnsiTheme="majorHAnsi" w:cstheme="majorHAnsi"/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75AE7"/>
    <w:rPr>
      <w:color w:val="F491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tsnhs.net\Y00560DFS\SurgeryShares\Shared\Wootton%20Templates\TVMP%20-%20SOP%20MASTER%20Templat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TVMP">
  <a:themeElements>
    <a:clrScheme name="TVMP">
      <a:dk1>
        <a:sysClr val="windowText" lastClr="000000"/>
      </a:dk1>
      <a:lt1>
        <a:sysClr val="window" lastClr="FFFFFF"/>
      </a:lt1>
      <a:dk2>
        <a:srgbClr val="005581"/>
      </a:dk2>
      <a:lt2>
        <a:srgbClr val="0CAAB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TVMP - SOP MASTER Template</Template>
  <TotalTime>16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Short</dc:creator>
  <cp:keywords/>
  <dc:description/>
  <cp:lastModifiedBy>STRONG, Anne (WOOTTON VALE AND SHORTSTOWN SURGERY)</cp:lastModifiedBy>
  <cp:revision>4</cp:revision>
  <dcterms:created xsi:type="dcterms:W3CDTF">2026-06-25T10:59:00Z</dcterms:created>
  <dcterms:modified xsi:type="dcterms:W3CDTF">2026-06-25T16:13:00Z</dcterms:modified>
</cp:coreProperties>
</file>